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3F930" w14:textId="77777777" w:rsidR="005E53CC" w:rsidRDefault="005E53CC" w:rsidP="00CA1F42">
      <w:pPr>
        <w:spacing w:after="240"/>
        <w:rPr>
          <w:rFonts w:ascii="-webkit-standard" w:hAnsi="-webkit-standard"/>
          <w:color w:val="000000"/>
        </w:rPr>
      </w:pPr>
    </w:p>
    <w:p w14:paraId="48CBA896" w14:textId="77777777" w:rsidR="005E53CC" w:rsidRDefault="00BB28D2" w:rsidP="00CA1F42">
      <w:pPr>
        <w:spacing w:after="240"/>
        <w:rPr>
          <w:rFonts w:ascii="-webkit-standard" w:hAnsi="-webkit-standard"/>
          <w:color w:val="000000"/>
        </w:rPr>
      </w:pPr>
      <w:r>
        <w:rPr>
          <w:rFonts w:ascii="-webkit-standard" w:hAnsi="-webkit-standard"/>
          <w:color w:val="000000"/>
        </w:rPr>
        <w:br/>
      </w:r>
    </w:p>
    <w:p w14:paraId="480F6FF6" w14:textId="77777777" w:rsidR="005E53CC" w:rsidRDefault="005E53CC" w:rsidP="00CA1F42">
      <w:pPr>
        <w:spacing w:after="240"/>
        <w:rPr>
          <w:rFonts w:ascii="-webkit-standard" w:hAnsi="-webkit-standard"/>
          <w:color w:val="000000"/>
        </w:rPr>
      </w:pPr>
    </w:p>
    <w:p w14:paraId="134718AC" w14:textId="0077E16A" w:rsidR="00BB28D2" w:rsidRPr="00B965AB" w:rsidRDefault="00C62085" w:rsidP="001B18AB">
      <w:pPr>
        <w:pStyle w:val="NormalWeb"/>
        <w:spacing w:before="0" w:beforeAutospacing="0" w:after="0" w:afterAutospacing="0" w:line="480" w:lineRule="auto"/>
        <w:jc w:val="center"/>
        <w:rPr>
          <w:b/>
          <w:bCs/>
          <w:color w:val="000000"/>
        </w:rPr>
      </w:pPr>
      <w:r w:rsidRPr="00B965AB">
        <w:rPr>
          <w:b/>
          <w:bCs/>
          <w:color w:val="000000"/>
        </w:rPr>
        <w:t>Veterans</w:t>
      </w:r>
      <w:r w:rsidR="00272472" w:rsidRPr="00B965AB">
        <w:rPr>
          <w:b/>
          <w:bCs/>
          <w:color w:val="000000"/>
        </w:rPr>
        <w:t xml:space="preserve"> with </w:t>
      </w:r>
      <w:r w:rsidR="00E33D80" w:rsidRPr="00B965AB">
        <w:rPr>
          <w:b/>
          <w:bCs/>
          <w:color w:val="000000"/>
        </w:rPr>
        <w:t>G</w:t>
      </w:r>
      <w:r w:rsidR="00C07F96" w:rsidRPr="00B965AB">
        <w:rPr>
          <w:b/>
          <w:bCs/>
          <w:color w:val="000000"/>
        </w:rPr>
        <w:t xml:space="preserve">ulf </w:t>
      </w:r>
      <w:r w:rsidR="00E33D80" w:rsidRPr="00B965AB">
        <w:rPr>
          <w:b/>
          <w:bCs/>
          <w:color w:val="000000"/>
        </w:rPr>
        <w:t>W</w:t>
      </w:r>
      <w:r w:rsidR="00C07F96" w:rsidRPr="00B965AB">
        <w:rPr>
          <w:b/>
          <w:bCs/>
          <w:color w:val="000000"/>
        </w:rPr>
        <w:t xml:space="preserve">ar </w:t>
      </w:r>
      <w:r w:rsidR="00E33D80" w:rsidRPr="00B965AB">
        <w:rPr>
          <w:b/>
          <w:bCs/>
          <w:color w:val="000000"/>
        </w:rPr>
        <w:t>I</w:t>
      </w:r>
      <w:r w:rsidR="001B18AB" w:rsidRPr="00B965AB">
        <w:rPr>
          <w:b/>
          <w:bCs/>
          <w:color w:val="000000"/>
        </w:rPr>
        <w:t>llness</w:t>
      </w:r>
      <w:r w:rsidR="00272472" w:rsidRPr="00B965AB">
        <w:rPr>
          <w:b/>
          <w:bCs/>
          <w:color w:val="000000"/>
        </w:rPr>
        <w:t xml:space="preserve"> perceptions of </w:t>
      </w:r>
      <w:r w:rsidR="00605725" w:rsidRPr="00B965AB">
        <w:rPr>
          <w:b/>
          <w:bCs/>
          <w:color w:val="000000"/>
        </w:rPr>
        <w:t>management strategies</w:t>
      </w:r>
    </w:p>
    <w:p w14:paraId="298A2BF8" w14:textId="77777777" w:rsidR="00221A19" w:rsidRPr="00B965AB" w:rsidRDefault="00221A19" w:rsidP="001B18AB">
      <w:pPr>
        <w:pStyle w:val="NormalWeb"/>
        <w:spacing w:before="0" w:beforeAutospacing="0" w:after="0" w:afterAutospacing="0" w:line="480" w:lineRule="auto"/>
        <w:jc w:val="center"/>
        <w:rPr>
          <w:rFonts w:ascii="-webkit-standard" w:hAnsi="-webkit-standard"/>
          <w:color w:val="000000"/>
        </w:rPr>
      </w:pPr>
    </w:p>
    <w:p w14:paraId="34C58663" w14:textId="77777777" w:rsidR="006E502C" w:rsidRPr="00B965AB" w:rsidRDefault="00CA1F42" w:rsidP="00BB28D2">
      <w:pPr>
        <w:spacing w:after="240"/>
        <w:jc w:val="center"/>
        <w:rPr>
          <w:rFonts w:ascii="-webkit-standard" w:hAnsi="-webkit-standard"/>
          <w:color w:val="000000"/>
        </w:rPr>
      </w:pPr>
      <w:r w:rsidRPr="00B965AB">
        <w:rPr>
          <w:rFonts w:ascii="-webkit-standard" w:hAnsi="-webkit-standard"/>
          <w:color w:val="000000"/>
        </w:rPr>
        <w:br/>
      </w:r>
    </w:p>
    <w:p w14:paraId="18C14DC6" w14:textId="39173AD5" w:rsidR="00A92DFC" w:rsidRPr="00B965AB" w:rsidRDefault="00A92DFC" w:rsidP="00A92DFC">
      <w:pPr>
        <w:pStyle w:val="NormalWeb"/>
        <w:spacing w:line="480" w:lineRule="auto"/>
        <w:jc w:val="center"/>
        <w:rPr>
          <w:color w:val="000000"/>
        </w:rPr>
      </w:pPr>
      <w:r w:rsidRPr="00B965AB">
        <w:rPr>
          <w:color w:val="000000"/>
        </w:rPr>
        <w:t>Darren M. Winograd M.A.</w:t>
      </w:r>
      <w:r w:rsidRPr="00B965AB">
        <w:rPr>
          <w:color w:val="000000"/>
          <w:sz w:val="14"/>
          <w:szCs w:val="14"/>
          <w:vertAlign w:val="superscript"/>
        </w:rPr>
        <w:t>a</w:t>
      </w:r>
      <w:r w:rsidRPr="00B965AB">
        <w:rPr>
          <w:color w:val="000000"/>
        </w:rPr>
        <w:t>, Nicole L. Sullivan Ph.D.</w:t>
      </w:r>
      <w:r w:rsidRPr="00B965AB">
        <w:rPr>
          <w:color w:val="000000"/>
          <w:sz w:val="14"/>
          <w:szCs w:val="14"/>
          <w:vertAlign w:val="superscript"/>
        </w:rPr>
        <w:t>b</w:t>
      </w:r>
      <w:r w:rsidRPr="00B965AB">
        <w:rPr>
          <w:color w:val="000000"/>
        </w:rPr>
        <w:t>,  Scott R. Thien Ph.D.</w:t>
      </w:r>
      <w:r w:rsidRPr="00B965AB">
        <w:rPr>
          <w:color w:val="000000"/>
          <w:sz w:val="14"/>
          <w:szCs w:val="14"/>
          <w:vertAlign w:val="superscript"/>
        </w:rPr>
        <w:t>b</w:t>
      </w:r>
      <w:r w:rsidRPr="00B965AB">
        <w:rPr>
          <w:color w:val="000000"/>
        </w:rPr>
        <w:t>, Wilfred R. Pigeon Ph.D.</w:t>
      </w:r>
      <w:r w:rsidRPr="00B965AB">
        <w:rPr>
          <w:color w:val="000000"/>
          <w:sz w:val="14"/>
          <w:szCs w:val="14"/>
          <w:vertAlign w:val="superscript"/>
        </w:rPr>
        <w:t xml:space="preserve"> c,d</w:t>
      </w:r>
      <w:r w:rsidRPr="00B965AB">
        <w:rPr>
          <w:color w:val="000000"/>
        </w:rPr>
        <w:t>, David R. Litke Ph.D.</w:t>
      </w:r>
      <w:r w:rsidRPr="00B965AB">
        <w:rPr>
          <w:color w:val="000000"/>
          <w:sz w:val="14"/>
          <w:szCs w:val="14"/>
          <w:vertAlign w:val="superscript"/>
        </w:rPr>
        <w:t xml:space="preserve"> b,f</w:t>
      </w:r>
      <w:r w:rsidRPr="00B965AB">
        <w:rPr>
          <w:color w:val="000000"/>
        </w:rPr>
        <w:t xml:space="preserve">, Drew A. Helmer </w:t>
      </w:r>
      <w:r w:rsidR="00267ECA" w:rsidRPr="00B965AB">
        <w:rPr>
          <w:color w:val="000000"/>
        </w:rPr>
        <w:t>M.D, M.S.</w:t>
      </w:r>
      <w:r w:rsidR="00267ECA" w:rsidRPr="00B965AB">
        <w:rPr>
          <w:color w:val="000000"/>
          <w:sz w:val="14"/>
          <w:szCs w:val="14"/>
          <w:vertAlign w:val="superscript"/>
        </w:rPr>
        <w:t xml:space="preserve"> g</w:t>
      </w:r>
      <w:r w:rsidRPr="00B965AB">
        <w:rPr>
          <w:color w:val="000000"/>
        </w:rPr>
        <w:t>, Joseph Rath Ph.D.</w:t>
      </w:r>
      <w:r w:rsidRPr="00B965AB">
        <w:rPr>
          <w:color w:val="000000"/>
          <w:sz w:val="14"/>
          <w:szCs w:val="14"/>
          <w:vertAlign w:val="superscript"/>
        </w:rPr>
        <w:t xml:space="preserve"> d</w:t>
      </w:r>
      <w:r w:rsidRPr="00B965AB">
        <w:rPr>
          <w:color w:val="000000"/>
        </w:rPr>
        <w:t>, Shou-En Lu Ph.D.</w:t>
      </w:r>
      <w:r w:rsidRPr="00B965AB">
        <w:rPr>
          <w:color w:val="000000"/>
          <w:sz w:val="14"/>
          <w:szCs w:val="14"/>
          <w:vertAlign w:val="superscript"/>
        </w:rPr>
        <w:t xml:space="preserve"> e</w:t>
      </w:r>
      <w:r w:rsidRPr="00B965AB">
        <w:rPr>
          <w:color w:val="000000"/>
        </w:rPr>
        <w:t>, Lisa M. McAndrew Ph.D.</w:t>
      </w:r>
      <w:r w:rsidRPr="00B965AB">
        <w:rPr>
          <w:color w:val="000000"/>
          <w:sz w:val="14"/>
          <w:szCs w:val="14"/>
          <w:vertAlign w:val="superscript"/>
        </w:rPr>
        <w:t>ab</w:t>
      </w:r>
    </w:p>
    <w:p w14:paraId="4AD1552F" w14:textId="77777777" w:rsidR="00CA1F42" w:rsidRPr="00B965AB" w:rsidRDefault="00CA1F42" w:rsidP="00CA1F42">
      <w:pPr>
        <w:pStyle w:val="NormalWeb"/>
        <w:spacing w:before="0" w:beforeAutospacing="0" w:after="0" w:afterAutospacing="0"/>
        <w:rPr>
          <w:rFonts w:ascii="-webkit-standard" w:hAnsi="-webkit-standard"/>
          <w:color w:val="000000"/>
        </w:rPr>
      </w:pPr>
      <w:r w:rsidRPr="00B965AB">
        <w:rPr>
          <w:color w:val="000000"/>
          <w:sz w:val="14"/>
          <w:szCs w:val="14"/>
          <w:vertAlign w:val="superscript"/>
        </w:rPr>
        <w:t>a</w:t>
      </w:r>
      <w:r w:rsidRPr="00B965AB">
        <w:rPr>
          <w:color w:val="000000"/>
        </w:rPr>
        <w:t xml:space="preserve"> University at Albany, State University of New York 1400 Washington Ave. Albany, NY, USA 12222</w:t>
      </w:r>
    </w:p>
    <w:p w14:paraId="5BBDC503" w14:textId="77777777" w:rsidR="00D50844" w:rsidRPr="00B965AB" w:rsidRDefault="00CA1F42" w:rsidP="00B879CF">
      <w:pPr>
        <w:pStyle w:val="NormalWeb"/>
        <w:spacing w:before="0" w:beforeAutospacing="0" w:after="0" w:afterAutospacing="0"/>
        <w:rPr>
          <w:color w:val="000000"/>
        </w:rPr>
      </w:pPr>
      <w:r w:rsidRPr="00B965AB">
        <w:rPr>
          <w:color w:val="000000"/>
          <w:sz w:val="14"/>
          <w:szCs w:val="14"/>
          <w:vertAlign w:val="superscript"/>
        </w:rPr>
        <w:t>b</w:t>
      </w:r>
      <w:r w:rsidRPr="00B965AB">
        <w:rPr>
          <w:color w:val="000000"/>
        </w:rPr>
        <w:t xml:space="preserve"> Veterans Affairs New Jersey Healthcare System 385 Tremont Ave. East Orange, NJ, USA 07018</w:t>
      </w:r>
    </w:p>
    <w:p w14:paraId="1A3BF53C" w14:textId="77777777" w:rsidR="00D50844" w:rsidRPr="00B965AB" w:rsidRDefault="00D50844" w:rsidP="00D50844">
      <w:pPr>
        <w:pStyle w:val="NormalWeb"/>
        <w:spacing w:before="0" w:beforeAutospacing="0" w:after="0" w:afterAutospacing="0"/>
        <w:rPr>
          <w:color w:val="000000"/>
          <w:sz w:val="14"/>
          <w:szCs w:val="14"/>
          <w:vertAlign w:val="superscript"/>
        </w:rPr>
      </w:pPr>
      <w:r w:rsidRPr="00B965AB">
        <w:rPr>
          <w:color w:val="000000"/>
          <w:sz w:val="14"/>
          <w:szCs w:val="14"/>
          <w:vertAlign w:val="superscript"/>
        </w:rPr>
        <w:t>c</w:t>
      </w:r>
      <w:r w:rsidR="00492ACE" w:rsidRPr="00B965AB">
        <w:rPr>
          <w:color w:val="000000"/>
        </w:rPr>
        <w:t xml:space="preserve"> V</w:t>
      </w:r>
      <w:r w:rsidRPr="00B965AB">
        <w:rPr>
          <w:color w:val="000000"/>
        </w:rPr>
        <w:t>ISN 2 Center of Excellence for Suicide Prevention, Veterans Affairs Finger Lakes Healthcare System, Canandaigua, NY USA</w:t>
      </w:r>
    </w:p>
    <w:p w14:paraId="093BBCEB" w14:textId="77777777" w:rsidR="00CA1F42" w:rsidRPr="00B965AB" w:rsidRDefault="00D50844" w:rsidP="005D4065">
      <w:pPr>
        <w:pStyle w:val="NormalWeb"/>
        <w:spacing w:before="0" w:beforeAutospacing="0" w:after="0" w:afterAutospacing="0"/>
        <w:rPr>
          <w:color w:val="000000"/>
        </w:rPr>
      </w:pPr>
      <w:r w:rsidRPr="00B965AB">
        <w:rPr>
          <w:color w:val="000000"/>
          <w:sz w:val="14"/>
          <w:szCs w:val="14"/>
          <w:vertAlign w:val="superscript"/>
        </w:rPr>
        <w:t>d</w:t>
      </w:r>
      <w:r w:rsidR="00492ACE" w:rsidRPr="00B965AB">
        <w:rPr>
          <w:color w:val="000000"/>
        </w:rPr>
        <w:t xml:space="preserve"> D</w:t>
      </w:r>
      <w:r w:rsidRPr="00B965AB">
        <w:rPr>
          <w:color w:val="000000"/>
        </w:rPr>
        <w:t>epartment of Psychiatry, University of Rochester Medical Center, Rochester, NY USA</w:t>
      </w:r>
    </w:p>
    <w:p w14:paraId="53CB26BD" w14:textId="77777777" w:rsidR="00B879CF" w:rsidRPr="00B965AB" w:rsidRDefault="00732ED4" w:rsidP="005D4065">
      <w:pPr>
        <w:pStyle w:val="NormalWeb"/>
        <w:spacing w:before="0" w:beforeAutospacing="0" w:after="0" w:afterAutospacing="0"/>
        <w:rPr>
          <w:color w:val="000000"/>
        </w:rPr>
      </w:pPr>
      <w:r w:rsidRPr="00B965AB">
        <w:rPr>
          <w:color w:val="000000"/>
          <w:sz w:val="14"/>
          <w:szCs w:val="14"/>
          <w:vertAlign w:val="superscript"/>
        </w:rPr>
        <w:t>e</w:t>
      </w:r>
      <w:r w:rsidR="00492ACE" w:rsidRPr="00B965AB">
        <w:rPr>
          <w:color w:val="000000"/>
        </w:rPr>
        <w:t xml:space="preserve"> Rutgers</w:t>
      </w:r>
      <w:r w:rsidR="005D4065" w:rsidRPr="00B965AB">
        <w:rPr>
          <w:color w:val="000000"/>
        </w:rPr>
        <w:t>,</w:t>
      </w:r>
      <w:r w:rsidR="005D4065" w:rsidRPr="00B965AB">
        <w:t xml:space="preserve"> </w:t>
      </w:r>
      <w:r w:rsidR="005D4065" w:rsidRPr="00B965AB">
        <w:rPr>
          <w:color w:val="000000"/>
        </w:rPr>
        <w:t>The State University of New Jersey 57 US Highway 1 New Brunswick, NJ USA 08901</w:t>
      </w:r>
    </w:p>
    <w:p w14:paraId="3399F04F" w14:textId="77777777" w:rsidR="00B41C71" w:rsidRPr="00B965AB" w:rsidRDefault="00B41C71" w:rsidP="00B41C71">
      <w:pPr>
        <w:rPr>
          <w:rFonts w:ascii="-webkit-standard" w:hAnsi="-webkit-standard"/>
          <w:color w:val="000000"/>
          <w:sz w:val="27"/>
          <w:szCs w:val="27"/>
        </w:rPr>
      </w:pPr>
      <w:r w:rsidRPr="00B965AB">
        <w:rPr>
          <w:color w:val="000000"/>
          <w:sz w:val="14"/>
          <w:szCs w:val="14"/>
          <w:vertAlign w:val="superscript"/>
        </w:rPr>
        <w:t>f</w:t>
      </w:r>
      <w:r w:rsidRPr="00B965AB">
        <w:rPr>
          <w:rFonts w:ascii="-webkit-standard" w:hAnsi="-webkit-standard"/>
          <w:color w:val="000000"/>
          <w:sz w:val="27"/>
          <w:szCs w:val="27"/>
        </w:rPr>
        <w:t xml:space="preserve"> Department of Rehabilitation Medicine, NYU Grossman School of Medicine, New York, NY 10016</w:t>
      </w:r>
    </w:p>
    <w:p w14:paraId="483ED86D" w14:textId="006F0980" w:rsidR="00267ECA" w:rsidRPr="00B965AB" w:rsidRDefault="00267ECA" w:rsidP="00B41C71">
      <w:r w:rsidRPr="00B965AB">
        <w:rPr>
          <w:color w:val="000000"/>
          <w:sz w:val="14"/>
          <w:szCs w:val="14"/>
          <w:vertAlign w:val="superscript"/>
        </w:rPr>
        <w:t>g</w:t>
      </w:r>
      <w:r w:rsidRPr="00B965AB">
        <w:rPr>
          <w:rFonts w:ascii="-webkit-standard" w:hAnsi="-webkit-standard"/>
          <w:color w:val="000000"/>
          <w:sz w:val="27"/>
          <w:szCs w:val="27"/>
        </w:rPr>
        <w:t xml:space="preserve"> Center for Innovations in Quality, Effectiveness, and Safety (IQuESt), Michael E. DeBakey VA Medical Center, Houston, TX 77030</w:t>
      </w:r>
    </w:p>
    <w:p w14:paraId="33A4E3C3" w14:textId="77777777" w:rsidR="00B41C71" w:rsidRPr="00B965AB" w:rsidRDefault="00B41C71" w:rsidP="005D4065">
      <w:pPr>
        <w:pStyle w:val="NormalWeb"/>
        <w:spacing w:before="0" w:beforeAutospacing="0" w:after="0" w:afterAutospacing="0"/>
        <w:rPr>
          <w:color w:val="000000"/>
        </w:rPr>
      </w:pPr>
    </w:p>
    <w:p w14:paraId="57C27A3E" w14:textId="6C787294" w:rsidR="002E6ACE" w:rsidRDefault="002E6ACE" w:rsidP="00B879CF">
      <w:pPr>
        <w:pStyle w:val="NormalWeb"/>
        <w:spacing w:before="0" w:beforeAutospacing="0" w:after="0" w:afterAutospacing="0"/>
        <w:rPr>
          <w:rFonts w:ascii="-webkit-standard" w:hAnsi="-webkit-standard"/>
          <w:color w:val="000000"/>
        </w:rPr>
      </w:pPr>
    </w:p>
    <w:p w14:paraId="63D08E27" w14:textId="52EA47B5" w:rsidR="00062413" w:rsidRDefault="00062413" w:rsidP="00B879CF">
      <w:pPr>
        <w:pStyle w:val="NormalWeb"/>
        <w:spacing w:before="0" w:beforeAutospacing="0" w:after="0" w:afterAutospacing="0"/>
        <w:rPr>
          <w:rFonts w:ascii="-webkit-standard" w:hAnsi="-webkit-standard"/>
          <w:color w:val="000000"/>
        </w:rPr>
      </w:pPr>
    </w:p>
    <w:p w14:paraId="7154E8E1" w14:textId="77777777" w:rsidR="00062413" w:rsidRDefault="00062413" w:rsidP="00062413">
      <w:pPr>
        <w:pBdr>
          <w:top w:val="nil"/>
          <w:left w:val="nil"/>
          <w:bottom w:val="nil"/>
          <w:right w:val="nil"/>
          <w:between w:val="nil"/>
        </w:pBdr>
        <w:rPr>
          <w:color w:val="000000"/>
        </w:rPr>
      </w:pPr>
      <w:r>
        <w:rPr>
          <w:color w:val="000000"/>
        </w:rPr>
        <w:t>T</w:t>
      </w:r>
      <w:r w:rsidRPr="00392BFA">
        <w:rPr>
          <w:color w:val="000000"/>
        </w:rPr>
        <w:t>he final version of the paper can be found</w:t>
      </w:r>
      <w:r>
        <w:rPr>
          <w:color w:val="000000"/>
        </w:rPr>
        <w:t xml:space="preserve"> here:</w:t>
      </w:r>
    </w:p>
    <w:p w14:paraId="2B4E9465" w14:textId="10730B5C" w:rsidR="00062413" w:rsidRDefault="00062413" w:rsidP="00062413">
      <w:pPr>
        <w:pBdr>
          <w:top w:val="nil"/>
          <w:left w:val="nil"/>
          <w:bottom w:val="nil"/>
          <w:right w:val="nil"/>
          <w:between w:val="nil"/>
        </w:pBdr>
        <w:rPr>
          <w:bCs/>
          <w:color w:val="000000"/>
        </w:rPr>
      </w:pPr>
      <w:r w:rsidRPr="00062413">
        <w:rPr>
          <w:bCs/>
          <w:color w:val="000000"/>
        </w:rPr>
        <w:t xml:space="preserve">Winograd, D. M., Sullivan, N. S., Thien, S. R., Pigeon, W. R., Litke, D. R., Helmer, D. A., Rath, J., Lu, S., &amp; McAndrew, L. M. (2021). Veterans with Gulf War Illness perceptions of management strategies. </w:t>
      </w:r>
      <w:r w:rsidRPr="00062413">
        <w:rPr>
          <w:bCs/>
          <w:i/>
          <w:iCs/>
          <w:color w:val="000000"/>
        </w:rPr>
        <w:t>Life Sciences.</w:t>
      </w:r>
      <w:r w:rsidRPr="00062413">
        <w:rPr>
          <w:bCs/>
          <w:color w:val="000000"/>
        </w:rPr>
        <w:t> </w:t>
      </w:r>
    </w:p>
    <w:p w14:paraId="28877169" w14:textId="6F168A54" w:rsidR="00062413" w:rsidRDefault="00062413" w:rsidP="00062413">
      <w:pPr>
        <w:pBdr>
          <w:top w:val="nil"/>
          <w:left w:val="nil"/>
          <w:bottom w:val="nil"/>
          <w:right w:val="nil"/>
          <w:between w:val="nil"/>
        </w:pBdr>
        <w:rPr>
          <w:bCs/>
          <w:color w:val="000000"/>
        </w:rPr>
      </w:pPr>
    </w:p>
    <w:p w14:paraId="4EC5B9C4" w14:textId="77777777" w:rsidR="00062413" w:rsidRPr="00062413" w:rsidRDefault="00062413" w:rsidP="00062413">
      <w:pPr>
        <w:pBdr>
          <w:top w:val="nil"/>
          <w:left w:val="nil"/>
          <w:bottom w:val="nil"/>
          <w:right w:val="nil"/>
          <w:between w:val="nil"/>
        </w:pBdr>
        <w:rPr>
          <w:bCs/>
          <w:color w:val="000000"/>
        </w:rPr>
      </w:pPr>
    </w:p>
    <w:p w14:paraId="00CDC6EB" w14:textId="7AD10C32" w:rsidR="00062413" w:rsidRDefault="00062413" w:rsidP="00B879CF">
      <w:pPr>
        <w:pStyle w:val="NormalWeb"/>
        <w:spacing w:before="0" w:beforeAutospacing="0" w:after="0" w:afterAutospacing="0"/>
        <w:rPr>
          <w:rFonts w:ascii="-webkit-standard" w:hAnsi="-webkit-standard"/>
          <w:color w:val="000000"/>
        </w:rPr>
      </w:pPr>
    </w:p>
    <w:p w14:paraId="40CDD2B9" w14:textId="3319E716" w:rsidR="00062413" w:rsidRDefault="00062413" w:rsidP="00B879CF">
      <w:pPr>
        <w:pStyle w:val="NormalWeb"/>
        <w:spacing w:before="0" w:beforeAutospacing="0" w:after="0" w:afterAutospacing="0"/>
        <w:rPr>
          <w:rFonts w:ascii="-webkit-standard" w:hAnsi="-webkit-standard"/>
          <w:color w:val="000000"/>
        </w:rPr>
      </w:pPr>
    </w:p>
    <w:p w14:paraId="03C315B5" w14:textId="77777777" w:rsidR="00062413" w:rsidRPr="00B965AB" w:rsidRDefault="00062413" w:rsidP="00B879CF">
      <w:pPr>
        <w:pStyle w:val="NormalWeb"/>
        <w:spacing w:before="0" w:beforeAutospacing="0" w:after="0" w:afterAutospacing="0"/>
        <w:rPr>
          <w:rFonts w:ascii="-webkit-standard" w:hAnsi="-webkit-standard"/>
          <w:color w:val="000000"/>
        </w:rPr>
      </w:pPr>
    </w:p>
    <w:p w14:paraId="5AD88486" w14:textId="77777777" w:rsidR="00CA1F42" w:rsidRPr="00B965AB" w:rsidRDefault="00CA1F42" w:rsidP="00491B00">
      <w:pPr>
        <w:pStyle w:val="NormalWeb"/>
        <w:spacing w:before="0" w:beforeAutospacing="0" w:after="0" w:afterAutospacing="0"/>
        <w:outlineLvl w:val="0"/>
        <w:rPr>
          <w:rFonts w:ascii="-webkit-standard" w:hAnsi="-webkit-standard"/>
          <w:color w:val="000000"/>
        </w:rPr>
      </w:pPr>
      <w:r w:rsidRPr="00B965AB">
        <w:rPr>
          <w:b/>
          <w:bCs/>
          <w:color w:val="000000"/>
          <w:u w:val="single"/>
        </w:rPr>
        <w:lastRenderedPageBreak/>
        <w:t>Corresponding author:</w:t>
      </w:r>
    </w:p>
    <w:p w14:paraId="3F60E704" w14:textId="77777777" w:rsidR="00A356E8" w:rsidRPr="00B965AB" w:rsidRDefault="00B43CF8" w:rsidP="00491B00">
      <w:pPr>
        <w:pStyle w:val="NormalWeb"/>
        <w:spacing w:before="0" w:beforeAutospacing="0" w:after="0" w:afterAutospacing="0"/>
        <w:ind w:hanging="540"/>
        <w:outlineLvl w:val="0"/>
        <w:rPr>
          <w:rFonts w:ascii="-webkit-standard" w:hAnsi="-webkit-standard"/>
          <w:color w:val="000000"/>
        </w:rPr>
      </w:pPr>
      <w:r w:rsidRPr="00B965AB">
        <w:rPr>
          <w:color w:val="000000"/>
        </w:rPr>
        <w:t>Dr. L.</w:t>
      </w:r>
      <w:r w:rsidR="00CA1F42" w:rsidRPr="00B965AB">
        <w:rPr>
          <w:color w:val="000000"/>
        </w:rPr>
        <w:t xml:space="preserve"> M. McAndrew</w:t>
      </w:r>
    </w:p>
    <w:p w14:paraId="038B523C" w14:textId="77777777" w:rsidR="00A356E8" w:rsidRPr="00B965AB" w:rsidRDefault="00A356E8" w:rsidP="00E75CC2">
      <w:pPr>
        <w:pStyle w:val="NormalWeb"/>
        <w:spacing w:before="0" w:beforeAutospacing="0" w:after="0" w:afterAutospacing="0"/>
        <w:ind w:hanging="540"/>
        <w:outlineLvl w:val="0"/>
        <w:rPr>
          <w:color w:val="000000"/>
        </w:rPr>
      </w:pPr>
      <w:r w:rsidRPr="00B965AB">
        <w:rPr>
          <w:color w:val="000000"/>
        </w:rPr>
        <w:t>War Related Illness and Injury Study Center</w:t>
      </w:r>
    </w:p>
    <w:p w14:paraId="12DE69BE" w14:textId="77777777" w:rsidR="00A356E8" w:rsidRPr="00B965AB" w:rsidRDefault="00A356E8" w:rsidP="00E75CC2">
      <w:pPr>
        <w:pStyle w:val="NormalWeb"/>
        <w:spacing w:before="0" w:beforeAutospacing="0" w:after="0" w:afterAutospacing="0"/>
        <w:ind w:hanging="540"/>
        <w:outlineLvl w:val="0"/>
        <w:rPr>
          <w:color w:val="000000"/>
        </w:rPr>
      </w:pPr>
      <w:r w:rsidRPr="00B965AB">
        <w:rPr>
          <w:color w:val="000000"/>
        </w:rPr>
        <w:t xml:space="preserve">Veterans Affairs New Jersey Health Care System </w:t>
      </w:r>
    </w:p>
    <w:p w14:paraId="798B5C5C" w14:textId="77777777" w:rsidR="00A356E8" w:rsidRPr="00B965AB" w:rsidRDefault="00A356E8" w:rsidP="00E75CC2">
      <w:pPr>
        <w:pStyle w:val="NormalWeb"/>
        <w:spacing w:before="0" w:beforeAutospacing="0" w:after="0" w:afterAutospacing="0"/>
        <w:ind w:hanging="540"/>
        <w:outlineLvl w:val="0"/>
        <w:rPr>
          <w:color w:val="000000"/>
        </w:rPr>
      </w:pPr>
      <w:r w:rsidRPr="00B965AB">
        <w:rPr>
          <w:color w:val="000000"/>
        </w:rPr>
        <w:t xml:space="preserve">385 Tremont Avenue </w:t>
      </w:r>
    </w:p>
    <w:p w14:paraId="72633A6B" w14:textId="77777777" w:rsidR="00A356E8" w:rsidRPr="00B965AB" w:rsidRDefault="00A356E8" w:rsidP="00E75CC2">
      <w:pPr>
        <w:pStyle w:val="NormalWeb"/>
        <w:spacing w:before="0" w:beforeAutospacing="0" w:after="0" w:afterAutospacing="0"/>
        <w:ind w:hanging="540"/>
        <w:outlineLvl w:val="0"/>
        <w:rPr>
          <w:color w:val="000000"/>
        </w:rPr>
      </w:pPr>
      <w:r w:rsidRPr="00B965AB">
        <w:rPr>
          <w:color w:val="000000"/>
        </w:rPr>
        <w:t xml:space="preserve">East Orange, NJ </w:t>
      </w:r>
    </w:p>
    <w:p w14:paraId="63C50498" w14:textId="77777777" w:rsidR="00A356E8" w:rsidRPr="00B965AB" w:rsidRDefault="00A356E8" w:rsidP="00E75CC2">
      <w:pPr>
        <w:pStyle w:val="NormalWeb"/>
        <w:spacing w:before="0" w:beforeAutospacing="0" w:after="0" w:afterAutospacing="0"/>
        <w:ind w:hanging="540"/>
        <w:outlineLvl w:val="0"/>
        <w:rPr>
          <w:color w:val="000000"/>
        </w:rPr>
      </w:pPr>
      <w:r w:rsidRPr="00B965AB">
        <w:rPr>
          <w:color w:val="000000"/>
        </w:rPr>
        <w:t>07018</w:t>
      </w:r>
    </w:p>
    <w:p w14:paraId="184E2073" w14:textId="77777777" w:rsidR="00A356E8" w:rsidRPr="00B965AB" w:rsidRDefault="00A356E8" w:rsidP="00E75CC2">
      <w:pPr>
        <w:pStyle w:val="NormalWeb"/>
        <w:spacing w:before="0" w:beforeAutospacing="0" w:after="0" w:afterAutospacing="0"/>
        <w:ind w:hanging="540"/>
        <w:outlineLvl w:val="0"/>
        <w:rPr>
          <w:color w:val="000000"/>
        </w:rPr>
      </w:pPr>
      <w:r w:rsidRPr="00B965AB">
        <w:rPr>
          <w:color w:val="000000"/>
        </w:rPr>
        <w:t>lisa.mcandrew@va.gov</w:t>
      </w:r>
    </w:p>
    <w:p w14:paraId="083F9E78" w14:textId="77777777" w:rsidR="0003370C" w:rsidRPr="00B965AB" w:rsidRDefault="00A356E8" w:rsidP="005A421B">
      <w:pPr>
        <w:pStyle w:val="NormalWeb"/>
        <w:spacing w:before="0" w:beforeAutospacing="0" w:after="0" w:afterAutospacing="0"/>
        <w:ind w:hanging="540"/>
        <w:outlineLvl w:val="0"/>
        <w:rPr>
          <w:color w:val="000000"/>
        </w:rPr>
      </w:pPr>
      <w:r w:rsidRPr="00B965AB">
        <w:rPr>
          <w:color w:val="000000"/>
        </w:rPr>
        <w:t>862-400-3317</w:t>
      </w:r>
    </w:p>
    <w:p w14:paraId="510631AB" w14:textId="77777777" w:rsidR="000042FD" w:rsidRPr="00B965AB" w:rsidRDefault="000042FD" w:rsidP="00A92DFC">
      <w:pPr>
        <w:pStyle w:val="NormalWeb"/>
        <w:spacing w:before="0" w:beforeAutospacing="0" w:after="0" w:afterAutospacing="0"/>
        <w:outlineLvl w:val="0"/>
        <w:rPr>
          <w:color w:val="000000"/>
        </w:rPr>
      </w:pPr>
    </w:p>
    <w:p w14:paraId="75AC5E2F" w14:textId="54C92AF1" w:rsidR="00B420FF" w:rsidRPr="00B965AB" w:rsidRDefault="0011716B" w:rsidP="002B6333">
      <w:pPr>
        <w:rPr>
          <w:rFonts w:ascii="-webkit-standard" w:hAnsi="-webkit-standard"/>
          <w:color w:val="000000"/>
        </w:rPr>
      </w:pPr>
      <w:r w:rsidRPr="00B965AB">
        <w:rPr>
          <w:color w:val="000000"/>
        </w:rPr>
        <w:t>Abstract Word Length: 2</w:t>
      </w:r>
      <w:r w:rsidR="00600F8F" w:rsidRPr="00B965AB">
        <w:rPr>
          <w:color w:val="000000"/>
        </w:rPr>
        <w:t>3</w:t>
      </w:r>
      <w:r w:rsidR="00C874C8" w:rsidRPr="00B965AB">
        <w:rPr>
          <w:color w:val="000000"/>
        </w:rPr>
        <w:t>4</w:t>
      </w:r>
    </w:p>
    <w:p w14:paraId="71C09B80" w14:textId="42A165F5" w:rsidR="00BC3BF8" w:rsidRPr="00B965AB" w:rsidRDefault="00BC3BF8" w:rsidP="002B6333">
      <w:pPr>
        <w:pStyle w:val="NormalWeb"/>
        <w:spacing w:before="0" w:beforeAutospacing="0" w:after="0" w:afterAutospacing="0"/>
        <w:outlineLvl w:val="0"/>
        <w:rPr>
          <w:color w:val="000000"/>
        </w:rPr>
      </w:pPr>
      <w:r w:rsidRPr="00B965AB">
        <w:rPr>
          <w:color w:val="000000"/>
        </w:rPr>
        <w:t>Introduction Word Length:</w:t>
      </w:r>
      <w:r w:rsidR="00897DF8" w:rsidRPr="00B965AB">
        <w:rPr>
          <w:color w:val="000000"/>
        </w:rPr>
        <w:t xml:space="preserve"> </w:t>
      </w:r>
      <w:r w:rsidR="00600F8F" w:rsidRPr="00B965AB">
        <w:rPr>
          <w:color w:val="000000"/>
        </w:rPr>
        <w:t>495</w:t>
      </w:r>
    </w:p>
    <w:p w14:paraId="59FF50B7" w14:textId="35C38A15" w:rsidR="00BC3BF8" w:rsidRPr="00B965AB" w:rsidRDefault="00BC3BF8" w:rsidP="002B6333">
      <w:pPr>
        <w:pStyle w:val="NormalWeb"/>
        <w:spacing w:before="0" w:beforeAutospacing="0" w:after="0" w:afterAutospacing="0"/>
        <w:outlineLvl w:val="0"/>
        <w:rPr>
          <w:color w:val="000000"/>
        </w:rPr>
      </w:pPr>
      <w:r w:rsidRPr="00B965AB">
        <w:rPr>
          <w:color w:val="000000"/>
        </w:rPr>
        <w:t>Discussion Word Length:</w:t>
      </w:r>
      <w:r w:rsidR="004248D1" w:rsidRPr="00B965AB">
        <w:rPr>
          <w:color w:val="000000"/>
        </w:rPr>
        <w:t xml:space="preserve"> </w:t>
      </w:r>
      <w:r w:rsidR="00770E94" w:rsidRPr="00B965AB">
        <w:rPr>
          <w:color w:val="000000"/>
        </w:rPr>
        <w:t>753</w:t>
      </w:r>
    </w:p>
    <w:p w14:paraId="4D5BFA2A" w14:textId="3B11E124" w:rsidR="00BC3BF8" w:rsidRPr="00B965AB" w:rsidRDefault="00BC3BF8" w:rsidP="002B6333">
      <w:pPr>
        <w:pStyle w:val="NormalWeb"/>
        <w:spacing w:before="0" w:beforeAutospacing="0" w:after="0" w:afterAutospacing="0"/>
        <w:outlineLvl w:val="0"/>
        <w:rPr>
          <w:color w:val="000000"/>
        </w:rPr>
      </w:pPr>
      <w:r w:rsidRPr="00B965AB">
        <w:rPr>
          <w:color w:val="000000"/>
        </w:rPr>
        <w:t>Conclusion</w:t>
      </w:r>
      <w:r w:rsidR="002903F2" w:rsidRPr="00B965AB">
        <w:rPr>
          <w:color w:val="000000"/>
        </w:rPr>
        <w:t>s</w:t>
      </w:r>
      <w:r w:rsidRPr="00B965AB">
        <w:rPr>
          <w:color w:val="000000"/>
        </w:rPr>
        <w:t xml:space="preserve"> Word Length:</w:t>
      </w:r>
      <w:r w:rsidR="003D2300" w:rsidRPr="00B965AB">
        <w:rPr>
          <w:color w:val="000000"/>
        </w:rPr>
        <w:t xml:space="preserve"> </w:t>
      </w:r>
      <w:r w:rsidR="00386464" w:rsidRPr="00B965AB">
        <w:rPr>
          <w:color w:val="000000"/>
        </w:rPr>
        <w:t>81</w:t>
      </w:r>
    </w:p>
    <w:p w14:paraId="334A1C21" w14:textId="252AD03F" w:rsidR="0011716B" w:rsidRPr="00B965AB" w:rsidRDefault="00C929D1" w:rsidP="002B6333">
      <w:pPr>
        <w:pStyle w:val="NormalWeb"/>
        <w:spacing w:before="0" w:beforeAutospacing="0" w:after="0" w:afterAutospacing="0"/>
        <w:outlineLvl w:val="0"/>
        <w:rPr>
          <w:color w:val="000000"/>
        </w:rPr>
      </w:pPr>
      <w:r w:rsidRPr="00B965AB">
        <w:rPr>
          <w:color w:val="000000"/>
        </w:rPr>
        <w:t>Total w</w:t>
      </w:r>
      <w:r w:rsidR="00F9474E" w:rsidRPr="00B965AB">
        <w:rPr>
          <w:color w:val="000000"/>
        </w:rPr>
        <w:t>ord Length: 2</w:t>
      </w:r>
      <w:r w:rsidR="00D5111F" w:rsidRPr="00B965AB">
        <w:rPr>
          <w:color w:val="000000"/>
        </w:rPr>
        <w:t>6</w:t>
      </w:r>
      <w:r w:rsidR="00B8655C" w:rsidRPr="00B965AB">
        <w:rPr>
          <w:color w:val="000000"/>
        </w:rPr>
        <w:t>3</w:t>
      </w:r>
      <w:r w:rsidR="00BF72CB" w:rsidRPr="00B965AB">
        <w:rPr>
          <w:color w:val="000000"/>
        </w:rPr>
        <w:t>5</w:t>
      </w:r>
    </w:p>
    <w:p w14:paraId="3D25ED56" w14:textId="35A9B016" w:rsidR="0011716B" w:rsidRPr="00B965AB" w:rsidRDefault="0011716B" w:rsidP="002B6333">
      <w:pPr>
        <w:pStyle w:val="NormalWeb"/>
        <w:spacing w:before="0" w:beforeAutospacing="0" w:after="0" w:afterAutospacing="0"/>
        <w:outlineLvl w:val="0"/>
        <w:rPr>
          <w:color w:val="000000"/>
        </w:rPr>
      </w:pPr>
      <w:r w:rsidRPr="00B965AB">
        <w:rPr>
          <w:color w:val="000000"/>
        </w:rPr>
        <w:t xml:space="preserve">Tables: </w:t>
      </w:r>
      <w:r w:rsidR="00103204" w:rsidRPr="00B965AB">
        <w:rPr>
          <w:color w:val="000000"/>
        </w:rPr>
        <w:t>1</w:t>
      </w:r>
    </w:p>
    <w:p w14:paraId="730EE3CA" w14:textId="77777777" w:rsidR="0011716B" w:rsidRPr="00B965AB" w:rsidRDefault="00801063" w:rsidP="002B6333">
      <w:pPr>
        <w:pStyle w:val="NormalWeb"/>
        <w:spacing w:before="0" w:beforeAutospacing="0" w:after="0" w:afterAutospacing="0"/>
        <w:outlineLvl w:val="0"/>
        <w:rPr>
          <w:color w:val="000000"/>
        </w:rPr>
      </w:pPr>
      <w:r w:rsidRPr="00B965AB">
        <w:rPr>
          <w:color w:val="000000"/>
        </w:rPr>
        <w:t>Figures: 0</w:t>
      </w:r>
    </w:p>
    <w:p w14:paraId="1D45BDA3" w14:textId="77777777" w:rsidR="0011716B" w:rsidRPr="00B965AB" w:rsidRDefault="0011716B" w:rsidP="00801063">
      <w:pPr>
        <w:pStyle w:val="NormalWeb"/>
        <w:spacing w:before="0" w:beforeAutospacing="0" w:after="0" w:afterAutospacing="0"/>
        <w:outlineLvl w:val="0"/>
        <w:rPr>
          <w:color w:val="000000"/>
        </w:rPr>
      </w:pPr>
      <w:r w:rsidRPr="00B965AB">
        <w:rPr>
          <w:color w:val="000000"/>
        </w:rPr>
        <w:t>Appendices: 1</w:t>
      </w:r>
    </w:p>
    <w:p w14:paraId="1788D66E" w14:textId="16B00086" w:rsidR="00801063" w:rsidRPr="00B965AB" w:rsidRDefault="00103D8E" w:rsidP="0086656C">
      <w:pPr>
        <w:pStyle w:val="NormalWeb"/>
        <w:spacing w:before="0" w:beforeAutospacing="0" w:after="0" w:afterAutospacing="0"/>
        <w:outlineLvl w:val="0"/>
        <w:rPr>
          <w:color w:val="000000"/>
        </w:rPr>
      </w:pPr>
      <w:r w:rsidRPr="00B965AB">
        <w:rPr>
          <w:color w:val="000000"/>
        </w:rPr>
        <w:t>Reference</w:t>
      </w:r>
      <w:r w:rsidR="00422325" w:rsidRPr="00B965AB">
        <w:rPr>
          <w:color w:val="000000"/>
        </w:rPr>
        <w:t>s: 36</w:t>
      </w:r>
    </w:p>
    <w:p w14:paraId="779706FC" w14:textId="3BEB014C" w:rsidR="00801063" w:rsidRPr="00B965AB" w:rsidRDefault="0011716B" w:rsidP="0086656C">
      <w:pPr>
        <w:pStyle w:val="NormalWeb"/>
        <w:spacing w:before="0" w:beforeAutospacing="0" w:after="0" w:afterAutospacing="0"/>
        <w:outlineLvl w:val="0"/>
        <w:rPr>
          <w:color w:val="000000"/>
        </w:rPr>
      </w:pPr>
      <w:r w:rsidRPr="00B965AB">
        <w:rPr>
          <w:b/>
          <w:color w:val="000000"/>
        </w:rPr>
        <w:t>Keywords:</w:t>
      </w:r>
      <w:r w:rsidRPr="00B965AB">
        <w:rPr>
          <w:color w:val="000000"/>
        </w:rPr>
        <w:t xml:space="preserve"> </w:t>
      </w:r>
      <w:r w:rsidR="00F3105F" w:rsidRPr="00B965AB">
        <w:rPr>
          <w:bCs/>
        </w:rPr>
        <w:t>gulf war illness</w:t>
      </w:r>
      <w:r w:rsidR="00F3105F" w:rsidRPr="00B965AB">
        <w:t>,</w:t>
      </w:r>
      <w:r w:rsidR="00F3105F" w:rsidRPr="00B965AB">
        <w:rPr>
          <w:b/>
        </w:rPr>
        <w:t xml:space="preserve"> </w:t>
      </w:r>
      <w:r w:rsidR="00F3105F" w:rsidRPr="00B965AB">
        <w:rPr>
          <w:bCs/>
        </w:rPr>
        <w:t>medically unexplained symptoms</w:t>
      </w:r>
      <w:r w:rsidR="00F3105F" w:rsidRPr="00B965AB">
        <w:t xml:space="preserve">, primary care, </w:t>
      </w:r>
      <w:r w:rsidR="00CC1155" w:rsidRPr="00B965AB">
        <w:rPr>
          <w:bCs/>
        </w:rPr>
        <w:t>self-management</w:t>
      </w:r>
      <w:r w:rsidR="00F3105F" w:rsidRPr="00B965AB">
        <w:t>, veteran’s health</w:t>
      </w:r>
    </w:p>
    <w:p w14:paraId="6D9913E0" w14:textId="77777777" w:rsidR="00DB1733" w:rsidRPr="00B965AB" w:rsidRDefault="00DB1733" w:rsidP="005A421B">
      <w:pPr>
        <w:pStyle w:val="NormalWeb"/>
        <w:spacing w:before="0" w:beforeAutospacing="0" w:after="0" w:afterAutospacing="0"/>
        <w:ind w:hanging="540"/>
        <w:outlineLvl w:val="0"/>
        <w:rPr>
          <w:b/>
          <w:color w:val="000000"/>
        </w:rPr>
      </w:pPr>
    </w:p>
    <w:p w14:paraId="471574F8" w14:textId="77777777" w:rsidR="003E3C2A" w:rsidRPr="00B965AB" w:rsidRDefault="003E3C2A" w:rsidP="005A421B">
      <w:pPr>
        <w:pStyle w:val="NormalWeb"/>
        <w:spacing w:before="0" w:beforeAutospacing="0" w:after="0" w:afterAutospacing="0"/>
        <w:ind w:hanging="540"/>
        <w:outlineLvl w:val="0"/>
        <w:rPr>
          <w:b/>
          <w:color w:val="000000"/>
        </w:rPr>
      </w:pPr>
    </w:p>
    <w:p w14:paraId="1D351B33" w14:textId="77777777" w:rsidR="003E3C2A" w:rsidRPr="00B965AB" w:rsidRDefault="003E3C2A" w:rsidP="005A421B">
      <w:pPr>
        <w:pStyle w:val="NormalWeb"/>
        <w:spacing w:before="0" w:beforeAutospacing="0" w:after="0" w:afterAutospacing="0"/>
        <w:ind w:hanging="540"/>
        <w:outlineLvl w:val="0"/>
        <w:rPr>
          <w:b/>
          <w:color w:val="000000"/>
        </w:rPr>
      </w:pPr>
    </w:p>
    <w:p w14:paraId="1961237C" w14:textId="77777777" w:rsidR="003E3C2A" w:rsidRPr="00B965AB" w:rsidRDefault="003E3C2A" w:rsidP="005A421B">
      <w:pPr>
        <w:pStyle w:val="NormalWeb"/>
        <w:spacing w:before="0" w:beforeAutospacing="0" w:after="0" w:afterAutospacing="0"/>
        <w:ind w:hanging="540"/>
        <w:outlineLvl w:val="0"/>
        <w:rPr>
          <w:b/>
          <w:color w:val="000000"/>
        </w:rPr>
      </w:pPr>
    </w:p>
    <w:p w14:paraId="3E9B091D" w14:textId="77777777" w:rsidR="003E3C2A" w:rsidRPr="00B965AB" w:rsidRDefault="003E3C2A" w:rsidP="005A421B">
      <w:pPr>
        <w:pStyle w:val="NormalWeb"/>
        <w:spacing w:before="0" w:beforeAutospacing="0" w:after="0" w:afterAutospacing="0"/>
        <w:ind w:hanging="540"/>
        <w:outlineLvl w:val="0"/>
        <w:rPr>
          <w:color w:val="000000"/>
        </w:rPr>
      </w:pPr>
    </w:p>
    <w:p w14:paraId="249C61BA" w14:textId="77777777" w:rsidR="00F15556" w:rsidRPr="00B965AB" w:rsidRDefault="00F15556" w:rsidP="00A22C05">
      <w:pPr>
        <w:jc w:val="center"/>
        <w:outlineLvl w:val="0"/>
        <w:rPr>
          <w:b/>
        </w:rPr>
      </w:pPr>
    </w:p>
    <w:p w14:paraId="1E5DDF09" w14:textId="77777777" w:rsidR="00F15556" w:rsidRPr="00B965AB" w:rsidRDefault="00F15556" w:rsidP="00A22C05">
      <w:pPr>
        <w:jc w:val="center"/>
        <w:outlineLvl w:val="0"/>
        <w:rPr>
          <w:b/>
        </w:rPr>
      </w:pPr>
    </w:p>
    <w:p w14:paraId="1242142B" w14:textId="77777777" w:rsidR="00F15556" w:rsidRPr="00B965AB" w:rsidRDefault="00F15556" w:rsidP="00A22C05">
      <w:pPr>
        <w:jc w:val="center"/>
        <w:outlineLvl w:val="0"/>
        <w:rPr>
          <w:b/>
        </w:rPr>
      </w:pPr>
    </w:p>
    <w:p w14:paraId="0C0C7C6F" w14:textId="77777777" w:rsidR="00F15556" w:rsidRPr="00B965AB" w:rsidRDefault="00F15556" w:rsidP="00A22C05">
      <w:pPr>
        <w:jc w:val="center"/>
        <w:outlineLvl w:val="0"/>
        <w:rPr>
          <w:b/>
        </w:rPr>
      </w:pPr>
    </w:p>
    <w:p w14:paraId="560E5463" w14:textId="77777777" w:rsidR="00F15556" w:rsidRPr="00B965AB" w:rsidRDefault="00F15556" w:rsidP="00A22C05">
      <w:pPr>
        <w:jc w:val="center"/>
        <w:outlineLvl w:val="0"/>
        <w:rPr>
          <w:b/>
        </w:rPr>
      </w:pPr>
    </w:p>
    <w:p w14:paraId="7EC83E4A" w14:textId="77777777" w:rsidR="00F15556" w:rsidRPr="00B965AB" w:rsidRDefault="00F15556" w:rsidP="00A22C05">
      <w:pPr>
        <w:jc w:val="center"/>
        <w:outlineLvl w:val="0"/>
        <w:rPr>
          <w:b/>
        </w:rPr>
      </w:pPr>
    </w:p>
    <w:p w14:paraId="630AA566" w14:textId="77777777" w:rsidR="00F15556" w:rsidRPr="00B965AB" w:rsidRDefault="00F15556" w:rsidP="00A22C05">
      <w:pPr>
        <w:jc w:val="center"/>
        <w:outlineLvl w:val="0"/>
        <w:rPr>
          <w:b/>
        </w:rPr>
      </w:pPr>
    </w:p>
    <w:p w14:paraId="2A783876" w14:textId="77777777" w:rsidR="00F15556" w:rsidRPr="00B965AB" w:rsidRDefault="00F15556" w:rsidP="00A22C05">
      <w:pPr>
        <w:jc w:val="center"/>
        <w:outlineLvl w:val="0"/>
        <w:rPr>
          <w:b/>
        </w:rPr>
      </w:pPr>
    </w:p>
    <w:p w14:paraId="611ACAC0" w14:textId="77777777" w:rsidR="00F15556" w:rsidRPr="00B965AB" w:rsidRDefault="00F15556" w:rsidP="00A22C05">
      <w:pPr>
        <w:jc w:val="center"/>
        <w:outlineLvl w:val="0"/>
        <w:rPr>
          <w:b/>
        </w:rPr>
      </w:pPr>
    </w:p>
    <w:p w14:paraId="5BE11751" w14:textId="77777777" w:rsidR="00F15556" w:rsidRPr="00B965AB" w:rsidRDefault="00F15556" w:rsidP="00A22C05">
      <w:pPr>
        <w:jc w:val="center"/>
        <w:outlineLvl w:val="0"/>
        <w:rPr>
          <w:b/>
        </w:rPr>
      </w:pPr>
    </w:p>
    <w:p w14:paraId="65486A05" w14:textId="77777777" w:rsidR="00F15556" w:rsidRPr="00B965AB" w:rsidRDefault="00F15556" w:rsidP="00A22C05">
      <w:pPr>
        <w:jc w:val="center"/>
        <w:outlineLvl w:val="0"/>
        <w:rPr>
          <w:b/>
        </w:rPr>
      </w:pPr>
    </w:p>
    <w:p w14:paraId="26183BBA" w14:textId="77777777" w:rsidR="00F15556" w:rsidRPr="00B965AB" w:rsidRDefault="00F15556" w:rsidP="00A22C05">
      <w:pPr>
        <w:jc w:val="center"/>
        <w:outlineLvl w:val="0"/>
        <w:rPr>
          <w:b/>
        </w:rPr>
      </w:pPr>
    </w:p>
    <w:p w14:paraId="0AB8165B" w14:textId="77777777" w:rsidR="00F15556" w:rsidRPr="00B965AB" w:rsidRDefault="00F15556" w:rsidP="00A22C05">
      <w:pPr>
        <w:jc w:val="center"/>
        <w:outlineLvl w:val="0"/>
        <w:rPr>
          <w:b/>
        </w:rPr>
      </w:pPr>
    </w:p>
    <w:p w14:paraId="533E54FC" w14:textId="77777777" w:rsidR="00F15556" w:rsidRPr="00B965AB" w:rsidRDefault="00F15556" w:rsidP="00A22C05">
      <w:pPr>
        <w:jc w:val="center"/>
        <w:outlineLvl w:val="0"/>
        <w:rPr>
          <w:b/>
        </w:rPr>
      </w:pPr>
    </w:p>
    <w:p w14:paraId="194F1CAB" w14:textId="77777777" w:rsidR="00F15556" w:rsidRPr="00B965AB" w:rsidRDefault="00F15556" w:rsidP="00A22C05">
      <w:pPr>
        <w:jc w:val="center"/>
        <w:outlineLvl w:val="0"/>
        <w:rPr>
          <w:b/>
        </w:rPr>
      </w:pPr>
    </w:p>
    <w:p w14:paraId="0B0B8CCA" w14:textId="77777777" w:rsidR="00F15556" w:rsidRPr="00B965AB" w:rsidRDefault="00F15556" w:rsidP="00A22C05">
      <w:pPr>
        <w:jc w:val="center"/>
        <w:outlineLvl w:val="0"/>
        <w:rPr>
          <w:b/>
        </w:rPr>
      </w:pPr>
    </w:p>
    <w:p w14:paraId="5524CB7E" w14:textId="77777777" w:rsidR="00F15556" w:rsidRPr="00B965AB" w:rsidRDefault="00F15556" w:rsidP="00A22C05">
      <w:pPr>
        <w:jc w:val="center"/>
        <w:outlineLvl w:val="0"/>
        <w:rPr>
          <w:b/>
        </w:rPr>
      </w:pPr>
    </w:p>
    <w:p w14:paraId="76D46E2F" w14:textId="6E2464A4" w:rsidR="005C33F9" w:rsidRDefault="005C33F9" w:rsidP="00A22C05">
      <w:pPr>
        <w:jc w:val="center"/>
        <w:outlineLvl w:val="0"/>
        <w:rPr>
          <w:b/>
        </w:rPr>
      </w:pPr>
    </w:p>
    <w:p w14:paraId="0535E802" w14:textId="77777777" w:rsidR="00062413" w:rsidRPr="00B965AB" w:rsidRDefault="00062413" w:rsidP="00A22C05">
      <w:pPr>
        <w:jc w:val="center"/>
        <w:outlineLvl w:val="0"/>
        <w:rPr>
          <w:b/>
        </w:rPr>
      </w:pPr>
    </w:p>
    <w:p w14:paraId="107F658A" w14:textId="77777777" w:rsidR="00F15556" w:rsidRPr="00B965AB" w:rsidRDefault="00F15556" w:rsidP="00E53B26">
      <w:pPr>
        <w:outlineLvl w:val="0"/>
        <w:rPr>
          <w:b/>
        </w:rPr>
      </w:pPr>
    </w:p>
    <w:p w14:paraId="02671A08" w14:textId="77777777" w:rsidR="00CA1F42" w:rsidRPr="00B965AB" w:rsidRDefault="00CA1F42" w:rsidP="000B3E25">
      <w:pPr>
        <w:spacing w:line="480" w:lineRule="auto"/>
        <w:jc w:val="center"/>
        <w:outlineLvl w:val="0"/>
        <w:rPr>
          <w:b/>
        </w:rPr>
      </w:pPr>
      <w:r w:rsidRPr="00B965AB">
        <w:rPr>
          <w:b/>
        </w:rPr>
        <w:lastRenderedPageBreak/>
        <w:t>Abstract</w:t>
      </w:r>
    </w:p>
    <w:p w14:paraId="4B5988A1" w14:textId="2BBFD51D" w:rsidR="00C07F96" w:rsidRPr="00B965AB" w:rsidRDefault="00897DF8" w:rsidP="00897DF8">
      <w:pPr>
        <w:spacing w:line="480" w:lineRule="auto"/>
        <w:ind w:firstLine="720"/>
      </w:pPr>
      <w:r w:rsidRPr="00B965AB">
        <w:rPr>
          <w:i/>
        </w:rPr>
        <w:t xml:space="preserve">Aims: </w:t>
      </w:r>
      <w:r w:rsidRPr="00B965AB">
        <w:t>Gulf War Illness (GWI)</w:t>
      </w:r>
      <w:r w:rsidR="00FD05E1" w:rsidRPr="00B965AB">
        <w:t xml:space="preserve"> is</w:t>
      </w:r>
      <w:r w:rsidRPr="00B965AB">
        <w:t xml:space="preserve"> a </w:t>
      </w:r>
      <w:r w:rsidR="00CC1155" w:rsidRPr="00B965AB">
        <w:t>prevalent</w:t>
      </w:r>
      <w:r w:rsidR="00EE119B" w:rsidRPr="00B965AB">
        <w:t xml:space="preserve"> </w:t>
      </w:r>
      <w:r w:rsidR="00FD05E1" w:rsidRPr="00B965AB">
        <w:t xml:space="preserve">and </w:t>
      </w:r>
      <w:r w:rsidR="00CC1155" w:rsidRPr="00B965AB">
        <w:t>disabling</w:t>
      </w:r>
      <w:r w:rsidR="00FD05E1" w:rsidRPr="00B965AB">
        <w:t xml:space="preserve"> </w:t>
      </w:r>
      <w:r w:rsidR="00B80C02" w:rsidRPr="00B965AB">
        <w:t>condition characterized by persistent physical symptoms</w:t>
      </w:r>
      <w:r w:rsidRPr="00B965AB">
        <w:t xml:space="preserve">. </w:t>
      </w:r>
      <w:r w:rsidR="00B80C02" w:rsidRPr="00B965AB">
        <w:t xml:space="preserve">Clinical practice guidelines recommend self-management to reduce the disability from GWI. </w:t>
      </w:r>
      <w:r w:rsidRPr="00B965AB">
        <w:t>This study evaluated which GWI self-management strategies patients currently utilize and view as most effective and ineffective.</w:t>
      </w:r>
    </w:p>
    <w:p w14:paraId="09005DFE" w14:textId="158B47CA" w:rsidR="00C07F96" w:rsidRPr="00B965AB" w:rsidRDefault="00D43387" w:rsidP="00D43387">
      <w:pPr>
        <w:spacing w:line="480" w:lineRule="auto"/>
        <w:ind w:firstLine="720"/>
        <w:rPr>
          <w:i/>
        </w:rPr>
      </w:pPr>
      <w:r w:rsidRPr="00B965AB">
        <w:rPr>
          <w:i/>
        </w:rPr>
        <w:t>Materials and Methods</w:t>
      </w:r>
      <w:r w:rsidR="00C07F96" w:rsidRPr="00B965AB">
        <w:rPr>
          <w:i/>
        </w:rPr>
        <w:t>:</w:t>
      </w:r>
      <w:r w:rsidR="00897DF8" w:rsidRPr="00B965AB">
        <w:t xml:space="preserve"> Data were collected from 267 Veterans during the baseline assessment of a randomized clinical trial for GWI. Respondents</w:t>
      </w:r>
      <w:r w:rsidR="00897DF8" w:rsidRPr="00B965AB">
        <w:rPr>
          <w:b/>
        </w:rPr>
        <w:t xml:space="preserve"> </w:t>
      </w:r>
      <w:r w:rsidR="00897DF8" w:rsidRPr="00B965AB">
        <w:t>answered 3 open-ended questions regarding which self-management strategies they use, view as effective, and view as ineffective. Response themes were coded, and code frequencies were analyzed.</w:t>
      </w:r>
    </w:p>
    <w:p w14:paraId="3D9E3D82" w14:textId="2E8DF0B3" w:rsidR="00C07F96" w:rsidRPr="00B965AB" w:rsidRDefault="00C07F96" w:rsidP="00897DF8">
      <w:pPr>
        <w:spacing w:line="480" w:lineRule="auto"/>
        <w:ind w:firstLine="720"/>
      </w:pPr>
      <w:r w:rsidRPr="00B965AB">
        <w:rPr>
          <w:i/>
        </w:rPr>
        <w:t>Key findings:</w:t>
      </w:r>
      <w:r w:rsidR="00897DF8" w:rsidRPr="00B965AB">
        <w:t xml:space="preserve"> </w:t>
      </w:r>
      <w:r w:rsidR="00760B93" w:rsidRPr="00B965AB">
        <w:t>Response frequencies</w:t>
      </w:r>
      <w:r w:rsidR="00897DF8" w:rsidRPr="00B965AB">
        <w:t xml:space="preserve"> varied across questions</w:t>
      </w:r>
      <w:r w:rsidR="00897DF8" w:rsidRPr="00B965AB">
        <w:rPr>
          <w:b/>
        </w:rPr>
        <w:t xml:space="preserve"> </w:t>
      </w:r>
      <w:r w:rsidR="00897DF8" w:rsidRPr="00B965AB">
        <w:t>(in-use:</w:t>
      </w:r>
      <w:r w:rsidR="00897DF8" w:rsidRPr="00B965AB">
        <w:rPr>
          <w:i/>
        </w:rPr>
        <w:t xml:space="preserve"> n</w:t>
      </w:r>
      <w:r w:rsidR="00897DF8" w:rsidRPr="00B965AB">
        <w:t xml:space="preserve">=578; effective: </w:t>
      </w:r>
      <w:r w:rsidR="00897DF8" w:rsidRPr="00B965AB">
        <w:rPr>
          <w:i/>
        </w:rPr>
        <w:t>n</w:t>
      </w:r>
      <w:r w:rsidR="00897DF8" w:rsidRPr="00B965AB">
        <w:t xml:space="preserve">=470; ineffective: </w:t>
      </w:r>
      <w:r w:rsidR="00897DF8" w:rsidRPr="00B965AB">
        <w:rPr>
          <w:i/>
        </w:rPr>
        <w:t>n</w:t>
      </w:r>
      <w:r w:rsidR="00897DF8" w:rsidRPr="00B965AB">
        <w:t xml:space="preserve">=297). Healthcare use was most commonly </w:t>
      </w:r>
      <w:r w:rsidR="00B80C02" w:rsidRPr="00B965AB">
        <w:t>used management strategy</w:t>
      </w:r>
      <w:r w:rsidR="00897DF8" w:rsidRPr="00B965AB">
        <w:t xml:space="preserve"> (38.6% of 578), followed by lifestyle changes (28.5% of 578), </w:t>
      </w:r>
      <w:r w:rsidR="00294047" w:rsidRPr="00B965AB">
        <w:t xml:space="preserve">positive </w:t>
      </w:r>
      <w:r w:rsidR="00897DF8" w:rsidRPr="00B965AB">
        <w:t xml:space="preserve">coping (13% of 578), and avoidance (13.7% of 578). When asked about effective strategies, healthcare use (25.9% of 470), lifestyle change (35.7% of 470), and </w:t>
      </w:r>
      <w:r w:rsidR="00294047" w:rsidRPr="00B965AB">
        <w:t xml:space="preserve">positive </w:t>
      </w:r>
      <w:r w:rsidR="00897DF8" w:rsidRPr="00B965AB">
        <w:t xml:space="preserve">coping (17.4% of 470) were identified. </w:t>
      </w:r>
      <w:r w:rsidR="003870FB" w:rsidRPr="00B965AB">
        <w:t>Avoidance was frequently identified as ineffective (20.2% of 297 codes), as was invalidating experiences (14.1% of 297) and negative coping (10.4% of 297).</w:t>
      </w:r>
    </w:p>
    <w:p w14:paraId="7BCF8B88" w14:textId="1AF80475" w:rsidR="00C07F96" w:rsidRPr="00B965AB" w:rsidRDefault="00C07F96" w:rsidP="000B3E25">
      <w:pPr>
        <w:spacing w:line="480" w:lineRule="auto"/>
        <w:ind w:firstLine="720"/>
        <w:rPr>
          <w:i/>
        </w:rPr>
      </w:pPr>
      <w:r w:rsidRPr="00B965AB">
        <w:rPr>
          <w:i/>
        </w:rPr>
        <w:t>Significance:</w:t>
      </w:r>
      <w:r w:rsidR="00897DF8" w:rsidRPr="00B965AB">
        <w:rPr>
          <w:bCs/>
        </w:rPr>
        <w:t xml:space="preserve"> Patients with GWI use a variety of self-management strategies, many of which are consistent with clinical practice guidelines for treating </w:t>
      </w:r>
      <w:r w:rsidR="001962A2" w:rsidRPr="00B965AB">
        <w:rPr>
          <w:bCs/>
        </w:rPr>
        <w:t>GWI</w:t>
      </w:r>
      <w:r w:rsidR="00897DF8" w:rsidRPr="00B965AB">
        <w:rPr>
          <w:bCs/>
        </w:rPr>
        <w:t xml:space="preserve">, including lifestyle change and non-pharmacological strategies. </w:t>
      </w:r>
      <w:bookmarkStart w:id="0" w:name="_Hlk45265346"/>
      <w:r w:rsidR="00897DF8" w:rsidRPr="00B965AB">
        <w:rPr>
          <w:bCs/>
        </w:rPr>
        <w:t>This suggests opportunities for providers to encourage effective self-management approaches that patients want to use.</w:t>
      </w:r>
      <w:bookmarkEnd w:id="0"/>
    </w:p>
    <w:p w14:paraId="2F991706" w14:textId="38A63E71" w:rsidR="00F15556" w:rsidRPr="00B965AB" w:rsidRDefault="007A6FB1" w:rsidP="006E74B4">
      <w:pPr>
        <w:spacing w:line="480" w:lineRule="auto"/>
        <w:ind w:firstLine="720"/>
        <w:rPr>
          <w:b/>
        </w:rPr>
      </w:pPr>
      <w:r w:rsidRPr="00B965AB">
        <w:rPr>
          <w:i/>
        </w:rPr>
        <w:lastRenderedPageBreak/>
        <w:t>Keywords</w:t>
      </w:r>
      <w:r w:rsidR="00A6495D" w:rsidRPr="00B965AB">
        <w:rPr>
          <w:i/>
        </w:rPr>
        <w:t>:</w:t>
      </w:r>
      <w:r w:rsidR="001F4E09" w:rsidRPr="00B965AB">
        <w:rPr>
          <w:b/>
        </w:rPr>
        <w:t xml:space="preserve"> </w:t>
      </w:r>
      <w:r w:rsidR="00F951CB" w:rsidRPr="00B965AB">
        <w:rPr>
          <w:bCs/>
        </w:rPr>
        <w:t>Gulf War Illness</w:t>
      </w:r>
      <w:r w:rsidR="00ED1C02" w:rsidRPr="00B965AB">
        <w:t>,</w:t>
      </w:r>
      <w:r w:rsidR="00ED1C02" w:rsidRPr="00B965AB">
        <w:rPr>
          <w:b/>
        </w:rPr>
        <w:t xml:space="preserve"> </w:t>
      </w:r>
      <w:r w:rsidR="00ED1C02" w:rsidRPr="00B965AB">
        <w:rPr>
          <w:bCs/>
        </w:rPr>
        <w:t>medically unexplained symptoms</w:t>
      </w:r>
      <w:r w:rsidR="00ED1C02" w:rsidRPr="00B965AB">
        <w:t xml:space="preserve">, primary care, </w:t>
      </w:r>
      <w:r w:rsidR="00CC1155" w:rsidRPr="00B965AB">
        <w:rPr>
          <w:bCs/>
        </w:rPr>
        <w:t>self-management</w:t>
      </w:r>
      <w:r w:rsidR="00ED1C02" w:rsidRPr="00B965AB">
        <w:t xml:space="preserve">, </w:t>
      </w:r>
      <w:r w:rsidR="0083674D" w:rsidRPr="00B965AB">
        <w:t>V</w:t>
      </w:r>
      <w:r w:rsidR="00ED1C02" w:rsidRPr="00B965AB">
        <w:t>eteran’s health</w:t>
      </w:r>
    </w:p>
    <w:p w14:paraId="1F14FDE0" w14:textId="77777777" w:rsidR="008721DC" w:rsidRPr="00B965AB" w:rsidRDefault="008721DC" w:rsidP="000B3E25">
      <w:pPr>
        <w:spacing w:line="480" w:lineRule="auto"/>
      </w:pPr>
      <w:r w:rsidRPr="00B965AB">
        <w:rPr>
          <w:color w:val="000000"/>
        </w:rPr>
        <w:tab/>
      </w:r>
    </w:p>
    <w:p w14:paraId="035C32CD" w14:textId="77777777" w:rsidR="00A22C05" w:rsidRPr="00B965AB" w:rsidRDefault="00A22C05" w:rsidP="000B3E25">
      <w:pPr>
        <w:spacing w:line="480" w:lineRule="auto"/>
        <w:rPr>
          <w:b/>
        </w:rPr>
      </w:pPr>
    </w:p>
    <w:p w14:paraId="03158D56" w14:textId="77777777" w:rsidR="00FA2202" w:rsidRPr="00B965AB" w:rsidRDefault="00FA2202" w:rsidP="000B3E25">
      <w:pPr>
        <w:spacing w:line="480" w:lineRule="auto"/>
        <w:jc w:val="center"/>
        <w:outlineLvl w:val="0"/>
        <w:rPr>
          <w:b/>
        </w:rPr>
      </w:pPr>
    </w:p>
    <w:p w14:paraId="6CDBCBD2" w14:textId="77777777" w:rsidR="00E63C10" w:rsidRPr="00B965AB" w:rsidRDefault="00801063" w:rsidP="000B3E25">
      <w:pPr>
        <w:spacing w:line="480" w:lineRule="auto"/>
        <w:outlineLvl w:val="0"/>
        <w:rPr>
          <w:b/>
        </w:rPr>
      </w:pPr>
      <w:r w:rsidRPr="00B965AB">
        <w:rPr>
          <w:b/>
        </w:rPr>
        <w:br/>
      </w:r>
    </w:p>
    <w:p w14:paraId="47271E3E" w14:textId="77777777" w:rsidR="00E74C7E" w:rsidRPr="00B965AB" w:rsidRDefault="00E74C7E" w:rsidP="000B3E25">
      <w:pPr>
        <w:spacing w:line="480" w:lineRule="auto"/>
        <w:outlineLvl w:val="0"/>
        <w:rPr>
          <w:b/>
        </w:rPr>
      </w:pPr>
    </w:p>
    <w:p w14:paraId="42C0111B" w14:textId="77777777" w:rsidR="00E74C7E" w:rsidRPr="00B965AB" w:rsidRDefault="00E74C7E" w:rsidP="000B3E25">
      <w:pPr>
        <w:spacing w:line="480" w:lineRule="auto"/>
        <w:outlineLvl w:val="0"/>
        <w:rPr>
          <w:b/>
        </w:rPr>
      </w:pPr>
    </w:p>
    <w:p w14:paraId="5D5D17D1" w14:textId="77777777" w:rsidR="00E63C10" w:rsidRPr="00B965AB" w:rsidRDefault="00E63C10" w:rsidP="000B3E25">
      <w:pPr>
        <w:spacing w:line="480" w:lineRule="auto"/>
        <w:jc w:val="center"/>
        <w:outlineLvl w:val="0"/>
        <w:rPr>
          <w:b/>
        </w:rPr>
      </w:pPr>
    </w:p>
    <w:p w14:paraId="5767930D" w14:textId="77777777" w:rsidR="00F15556" w:rsidRPr="00B965AB" w:rsidRDefault="00F15556" w:rsidP="000B3E25">
      <w:pPr>
        <w:spacing w:line="480" w:lineRule="auto"/>
        <w:jc w:val="center"/>
        <w:outlineLvl w:val="0"/>
        <w:rPr>
          <w:b/>
        </w:rPr>
      </w:pPr>
    </w:p>
    <w:p w14:paraId="3B8149AB" w14:textId="77777777" w:rsidR="00956798" w:rsidRPr="00B965AB" w:rsidRDefault="00956798" w:rsidP="000B3E25">
      <w:pPr>
        <w:spacing w:line="480" w:lineRule="auto"/>
        <w:jc w:val="center"/>
        <w:outlineLvl w:val="0"/>
        <w:rPr>
          <w:b/>
        </w:rPr>
      </w:pPr>
    </w:p>
    <w:p w14:paraId="69F3E6D5" w14:textId="77777777" w:rsidR="00956798" w:rsidRPr="00B965AB" w:rsidRDefault="00956798" w:rsidP="000B3E25">
      <w:pPr>
        <w:spacing w:line="480" w:lineRule="auto"/>
        <w:jc w:val="center"/>
        <w:outlineLvl w:val="0"/>
        <w:rPr>
          <w:b/>
        </w:rPr>
      </w:pPr>
    </w:p>
    <w:p w14:paraId="753866B2" w14:textId="77777777" w:rsidR="002655A2" w:rsidRPr="00B965AB" w:rsidRDefault="002655A2" w:rsidP="002655A2">
      <w:pPr>
        <w:spacing w:line="480" w:lineRule="auto"/>
        <w:outlineLvl w:val="0"/>
        <w:rPr>
          <w:b/>
        </w:rPr>
      </w:pPr>
    </w:p>
    <w:p w14:paraId="725C46A3" w14:textId="77777777" w:rsidR="00897DF8" w:rsidRPr="00B965AB" w:rsidRDefault="00897DF8" w:rsidP="002655A2">
      <w:pPr>
        <w:spacing w:line="480" w:lineRule="auto"/>
        <w:outlineLvl w:val="0"/>
        <w:rPr>
          <w:b/>
        </w:rPr>
      </w:pPr>
    </w:p>
    <w:p w14:paraId="590EBF18" w14:textId="77777777" w:rsidR="00897DF8" w:rsidRPr="00B965AB" w:rsidRDefault="00897DF8" w:rsidP="002655A2">
      <w:pPr>
        <w:spacing w:line="480" w:lineRule="auto"/>
        <w:outlineLvl w:val="0"/>
        <w:rPr>
          <w:b/>
        </w:rPr>
      </w:pPr>
    </w:p>
    <w:p w14:paraId="25C5DA81" w14:textId="77777777" w:rsidR="00897DF8" w:rsidRPr="00B965AB" w:rsidRDefault="00897DF8" w:rsidP="002655A2">
      <w:pPr>
        <w:spacing w:line="480" w:lineRule="auto"/>
        <w:outlineLvl w:val="0"/>
        <w:rPr>
          <w:b/>
        </w:rPr>
      </w:pPr>
    </w:p>
    <w:p w14:paraId="325C5816" w14:textId="77777777" w:rsidR="00897DF8" w:rsidRPr="00B965AB" w:rsidRDefault="00897DF8" w:rsidP="002655A2">
      <w:pPr>
        <w:spacing w:line="480" w:lineRule="auto"/>
        <w:outlineLvl w:val="0"/>
        <w:rPr>
          <w:b/>
        </w:rPr>
      </w:pPr>
    </w:p>
    <w:p w14:paraId="1BAC19F0" w14:textId="77777777" w:rsidR="00897DF8" w:rsidRPr="00B965AB" w:rsidRDefault="00897DF8" w:rsidP="002655A2">
      <w:pPr>
        <w:spacing w:line="480" w:lineRule="auto"/>
        <w:outlineLvl w:val="0"/>
        <w:rPr>
          <w:b/>
        </w:rPr>
      </w:pPr>
    </w:p>
    <w:p w14:paraId="3C4D9D68" w14:textId="77777777" w:rsidR="00897DF8" w:rsidRPr="00B965AB" w:rsidRDefault="00897DF8" w:rsidP="002655A2">
      <w:pPr>
        <w:spacing w:line="480" w:lineRule="auto"/>
        <w:outlineLvl w:val="0"/>
        <w:rPr>
          <w:b/>
        </w:rPr>
      </w:pPr>
    </w:p>
    <w:p w14:paraId="08D4C27F" w14:textId="77777777" w:rsidR="00591C86" w:rsidRPr="00B965AB" w:rsidRDefault="00591C86" w:rsidP="002655A2">
      <w:pPr>
        <w:spacing w:line="480" w:lineRule="auto"/>
        <w:outlineLvl w:val="0"/>
        <w:rPr>
          <w:b/>
        </w:rPr>
      </w:pPr>
    </w:p>
    <w:p w14:paraId="76A95D9D" w14:textId="77777777" w:rsidR="00CE7D33" w:rsidRPr="00B965AB" w:rsidRDefault="00CE7D33" w:rsidP="002655A2">
      <w:pPr>
        <w:spacing w:line="480" w:lineRule="auto"/>
        <w:outlineLvl w:val="0"/>
        <w:rPr>
          <w:b/>
        </w:rPr>
      </w:pPr>
    </w:p>
    <w:p w14:paraId="79B7B51C" w14:textId="77777777" w:rsidR="00CE7D33" w:rsidRPr="00B965AB" w:rsidRDefault="00CE7D33" w:rsidP="002655A2">
      <w:pPr>
        <w:spacing w:line="480" w:lineRule="auto"/>
        <w:outlineLvl w:val="0"/>
        <w:rPr>
          <w:b/>
        </w:rPr>
      </w:pPr>
    </w:p>
    <w:p w14:paraId="330B3786" w14:textId="46C86010" w:rsidR="00E33555" w:rsidRPr="00B965AB" w:rsidRDefault="00AF6F54" w:rsidP="002655A2">
      <w:pPr>
        <w:spacing w:line="480" w:lineRule="auto"/>
        <w:jc w:val="center"/>
        <w:outlineLvl w:val="0"/>
        <w:rPr>
          <w:b/>
        </w:rPr>
      </w:pPr>
      <w:r w:rsidRPr="00B965AB">
        <w:rPr>
          <w:b/>
        </w:rPr>
        <w:lastRenderedPageBreak/>
        <w:t>Introduction</w:t>
      </w:r>
    </w:p>
    <w:p w14:paraId="4C2BD296" w14:textId="011EE314" w:rsidR="00E33D80" w:rsidRPr="00B965AB" w:rsidRDefault="002E6E6D" w:rsidP="002E6E6D">
      <w:pPr>
        <w:spacing w:line="480" w:lineRule="auto"/>
        <w:outlineLvl w:val="0"/>
        <w:rPr>
          <w:bCs/>
        </w:rPr>
      </w:pPr>
      <w:r w:rsidRPr="00B965AB">
        <w:rPr>
          <w:b/>
        </w:rPr>
        <w:tab/>
      </w:r>
      <w:r w:rsidR="00E33D80" w:rsidRPr="00B965AB">
        <w:rPr>
          <w:bCs/>
        </w:rPr>
        <w:t xml:space="preserve">At least 30% of Veterans who deployed to the Gulf War experience chronic </w:t>
      </w:r>
      <w:r w:rsidR="002B2F19" w:rsidRPr="00B965AB">
        <w:rPr>
          <w:bCs/>
        </w:rPr>
        <w:t xml:space="preserve">and poorly understood </w:t>
      </w:r>
      <w:r w:rsidR="00E33D80" w:rsidRPr="00B965AB">
        <w:rPr>
          <w:bCs/>
        </w:rPr>
        <w:t xml:space="preserve">physical symptoms across multiple systems including pain, fatigue and gastrointestinal </w:t>
      </w:r>
      <w:r w:rsidR="003507B5" w:rsidRPr="00B965AB">
        <w:rPr>
          <w:bCs/>
        </w:rPr>
        <w:t>distress</w:t>
      </w:r>
      <w:r w:rsidR="00E44713" w:rsidRPr="00B965AB">
        <w:rPr>
          <w:bCs/>
        </w:rPr>
        <w:t xml:space="preserve"> [</w:t>
      </w:r>
      <w:r w:rsidR="00C01C8C" w:rsidRPr="00B965AB">
        <w:rPr>
          <w:bCs/>
        </w:rPr>
        <w:t>1</w:t>
      </w:r>
      <w:r w:rsidR="00E44713" w:rsidRPr="00B965AB">
        <w:rPr>
          <w:bCs/>
        </w:rPr>
        <w:t>]</w:t>
      </w:r>
      <w:r w:rsidR="00E33D80" w:rsidRPr="00B965AB">
        <w:rPr>
          <w:bCs/>
        </w:rPr>
        <w:t xml:space="preserve">. Termed Gulf War Illness (GWI), Veterans with GWI experience </w:t>
      </w:r>
      <w:r w:rsidR="0025022C" w:rsidRPr="00B965AB">
        <w:rPr>
          <w:bCs/>
        </w:rPr>
        <w:t xml:space="preserve">significant </w:t>
      </w:r>
      <w:r w:rsidR="00E33D80" w:rsidRPr="00B965AB">
        <w:rPr>
          <w:bCs/>
        </w:rPr>
        <w:t>disability</w:t>
      </w:r>
      <w:r w:rsidR="0025022C" w:rsidRPr="00B965AB">
        <w:rPr>
          <w:bCs/>
        </w:rPr>
        <w:t xml:space="preserve"> </w:t>
      </w:r>
      <w:r w:rsidR="00695F5F" w:rsidRPr="00B965AB">
        <w:rPr>
          <w:bCs/>
        </w:rPr>
        <w:t xml:space="preserve">and </w:t>
      </w:r>
      <w:r w:rsidR="001962A2" w:rsidRPr="00B965AB">
        <w:rPr>
          <w:bCs/>
        </w:rPr>
        <w:t>poor</w:t>
      </w:r>
      <w:r w:rsidR="00695F5F" w:rsidRPr="00B965AB">
        <w:rPr>
          <w:bCs/>
        </w:rPr>
        <w:t xml:space="preserve"> </w:t>
      </w:r>
      <w:r w:rsidR="00A5020E" w:rsidRPr="00B965AB">
        <w:rPr>
          <w:bCs/>
        </w:rPr>
        <w:t>physical functioning</w:t>
      </w:r>
      <w:r w:rsidR="00E44713" w:rsidRPr="00B965AB">
        <w:rPr>
          <w:bCs/>
        </w:rPr>
        <w:t xml:space="preserve"> [</w:t>
      </w:r>
      <w:r w:rsidR="00C01C8C" w:rsidRPr="00B965AB">
        <w:rPr>
          <w:bCs/>
        </w:rPr>
        <w:t>2</w:t>
      </w:r>
      <w:r w:rsidR="008D206D" w:rsidRPr="00B965AB">
        <w:rPr>
          <w:bCs/>
        </w:rPr>
        <w:t>,3</w:t>
      </w:r>
      <w:r w:rsidR="00E44713" w:rsidRPr="00B965AB">
        <w:rPr>
          <w:bCs/>
        </w:rPr>
        <w:t>]</w:t>
      </w:r>
      <w:r w:rsidR="00E33D80" w:rsidRPr="00B965AB">
        <w:rPr>
          <w:bCs/>
        </w:rPr>
        <w:t xml:space="preserve">. </w:t>
      </w:r>
    </w:p>
    <w:p w14:paraId="3E362097" w14:textId="6AE2BF4B" w:rsidR="0004269E" w:rsidRPr="00B965AB" w:rsidRDefault="00E33D80" w:rsidP="002B2F19">
      <w:pPr>
        <w:spacing w:line="480" w:lineRule="auto"/>
        <w:outlineLvl w:val="0"/>
      </w:pPr>
      <w:r w:rsidRPr="00B965AB">
        <w:rPr>
          <w:bCs/>
        </w:rPr>
        <w:tab/>
      </w:r>
      <w:r w:rsidR="0025022C" w:rsidRPr="00B965AB">
        <w:rPr>
          <w:bCs/>
        </w:rPr>
        <w:t xml:space="preserve">Healthcare </w:t>
      </w:r>
      <w:r w:rsidR="00D73AB5" w:rsidRPr="00B965AB">
        <w:rPr>
          <w:bCs/>
        </w:rPr>
        <w:t xml:space="preserve">for </w:t>
      </w:r>
      <w:r w:rsidR="002B2F19" w:rsidRPr="00B965AB">
        <w:rPr>
          <w:bCs/>
        </w:rPr>
        <w:t xml:space="preserve">Veterans with GWI </w:t>
      </w:r>
      <w:r w:rsidR="00D73AB5" w:rsidRPr="00B965AB">
        <w:rPr>
          <w:bCs/>
        </w:rPr>
        <w:t xml:space="preserve">is not </w:t>
      </w:r>
      <w:r w:rsidR="002C54EE" w:rsidRPr="00B965AB">
        <w:rPr>
          <w:bCs/>
        </w:rPr>
        <w:t>adequate</w:t>
      </w:r>
      <w:r w:rsidR="002B2F19" w:rsidRPr="00B965AB">
        <w:rPr>
          <w:bCs/>
        </w:rPr>
        <w:t>. Consistent with experiences of civilians with medically unexplained conditions</w:t>
      </w:r>
      <w:r w:rsidR="008D206D" w:rsidRPr="00B965AB">
        <w:rPr>
          <w:bCs/>
        </w:rPr>
        <w:t xml:space="preserve"> [4</w:t>
      </w:r>
      <w:r w:rsidR="00214EC0" w:rsidRPr="00B965AB">
        <w:rPr>
          <w:bCs/>
        </w:rPr>
        <w:t>]</w:t>
      </w:r>
      <w:r w:rsidR="002B2F19" w:rsidRPr="00B965AB">
        <w:rPr>
          <w:bCs/>
        </w:rPr>
        <w:t xml:space="preserve">, </w:t>
      </w:r>
      <w:r w:rsidR="001561DD" w:rsidRPr="00B965AB">
        <w:t xml:space="preserve">Veterans </w:t>
      </w:r>
      <w:r w:rsidR="002B2F19" w:rsidRPr="00B965AB">
        <w:t xml:space="preserve">with GWI </w:t>
      </w:r>
      <w:r w:rsidR="001962A2" w:rsidRPr="00B965AB">
        <w:t>report</w:t>
      </w:r>
      <w:r w:rsidR="00243704" w:rsidRPr="00B965AB">
        <w:t xml:space="preserve"> </w:t>
      </w:r>
      <w:r w:rsidR="003507B5" w:rsidRPr="00B965AB">
        <w:t xml:space="preserve">providers dismiss </w:t>
      </w:r>
      <w:r w:rsidR="002C54EE" w:rsidRPr="00B965AB">
        <w:t>their condition and do</w:t>
      </w:r>
      <w:r w:rsidR="00796E16" w:rsidRPr="00B965AB">
        <w:t xml:space="preserve"> </w:t>
      </w:r>
      <w:r w:rsidR="002C54EE" w:rsidRPr="00B965AB">
        <w:t>n</w:t>
      </w:r>
      <w:r w:rsidR="00796E16" w:rsidRPr="00B965AB">
        <w:t>o</w:t>
      </w:r>
      <w:r w:rsidR="002C54EE" w:rsidRPr="00B965AB">
        <w:t xml:space="preserve">t provide treatment recommendations </w:t>
      </w:r>
      <w:r w:rsidR="000C5C49" w:rsidRPr="00B965AB">
        <w:t>[</w:t>
      </w:r>
      <w:r w:rsidR="008D206D" w:rsidRPr="00B965AB">
        <w:t>3</w:t>
      </w:r>
      <w:r w:rsidR="000C5C49" w:rsidRPr="00B965AB">
        <w:t>]</w:t>
      </w:r>
      <w:r w:rsidR="001561DD" w:rsidRPr="00B965AB">
        <w:t>.</w:t>
      </w:r>
      <w:r w:rsidR="00797B5D" w:rsidRPr="00B965AB">
        <w:t xml:space="preserve"> </w:t>
      </w:r>
      <w:r w:rsidR="002C54EE" w:rsidRPr="00B965AB">
        <w:t>Providers</w:t>
      </w:r>
      <w:r w:rsidR="00D73AB5" w:rsidRPr="00B965AB">
        <w:t>,</w:t>
      </w:r>
      <w:r w:rsidR="002C54EE" w:rsidRPr="00B965AB">
        <w:t xml:space="preserve"> in turn, </w:t>
      </w:r>
      <w:r w:rsidR="00063117" w:rsidRPr="00B965AB">
        <w:t>may lack clinical</w:t>
      </w:r>
      <w:r w:rsidR="002C54EE" w:rsidRPr="00B965AB">
        <w:t xml:space="preserve"> knowledge about GWI and treatment options</w:t>
      </w:r>
      <w:r w:rsidR="00A84252" w:rsidRPr="00B965AB">
        <w:t xml:space="preserve"> [</w:t>
      </w:r>
      <w:r w:rsidR="005F66B9" w:rsidRPr="00B965AB">
        <w:t>5</w:t>
      </w:r>
      <w:r w:rsidR="00A84252" w:rsidRPr="00B965AB">
        <w:t>]</w:t>
      </w:r>
      <w:r w:rsidR="002C54EE" w:rsidRPr="00B965AB">
        <w:t xml:space="preserve">. </w:t>
      </w:r>
      <w:r w:rsidR="005E1BC8" w:rsidRPr="00B965AB">
        <w:t>As a result of this</w:t>
      </w:r>
      <w:r w:rsidR="002C54EE" w:rsidRPr="00B965AB">
        <w:t xml:space="preserve"> uncertainty</w:t>
      </w:r>
      <w:r w:rsidR="005E1BC8" w:rsidRPr="00B965AB">
        <w:t>,</w:t>
      </w:r>
      <w:r w:rsidR="00097983" w:rsidRPr="00B965AB">
        <w:t xml:space="preserve"> </w:t>
      </w:r>
      <w:r w:rsidR="005E1BC8" w:rsidRPr="00B965AB">
        <w:t>common across unexplained conditions</w:t>
      </w:r>
      <w:r w:rsidR="008E292E" w:rsidRPr="00B965AB">
        <w:t xml:space="preserve"> [</w:t>
      </w:r>
      <w:r w:rsidR="005F66B9" w:rsidRPr="00B965AB">
        <w:t>6</w:t>
      </w:r>
      <w:r w:rsidR="008E292E" w:rsidRPr="00B965AB">
        <w:t xml:space="preserve">], </w:t>
      </w:r>
      <w:r w:rsidR="00955C07" w:rsidRPr="00B965AB">
        <w:t>physicians may</w:t>
      </w:r>
      <w:r w:rsidR="00F45319" w:rsidRPr="00B965AB">
        <w:t xml:space="preserve"> </w:t>
      </w:r>
      <w:r w:rsidR="00955C07" w:rsidRPr="00B965AB">
        <w:t>rely on pharmacological treatment, inaccurately assuming</w:t>
      </w:r>
      <w:r w:rsidR="00F45319" w:rsidRPr="00B965AB">
        <w:t xml:space="preserve"> pati</w:t>
      </w:r>
      <w:r w:rsidR="00897DF8" w:rsidRPr="00B965AB">
        <w:t>ents</w:t>
      </w:r>
      <w:r w:rsidR="00134A87" w:rsidRPr="00B965AB">
        <w:t xml:space="preserve"> </w:t>
      </w:r>
      <w:r w:rsidR="00F91AA6" w:rsidRPr="00B965AB">
        <w:t>prefer</w:t>
      </w:r>
      <w:r w:rsidR="00897DF8" w:rsidRPr="00B965AB">
        <w:t xml:space="preserve"> medication [</w:t>
      </w:r>
      <w:r w:rsidR="005F66B9" w:rsidRPr="00B965AB">
        <w:t>7</w:t>
      </w:r>
      <w:r w:rsidR="00897DF8" w:rsidRPr="00B965AB">
        <w:t>]</w:t>
      </w:r>
      <w:r w:rsidR="00955C07" w:rsidRPr="00B965AB">
        <w:t>. Providers may also</w:t>
      </w:r>
      <w:r w:rsidR="001561DD" w:rsidRPr="00B965AB">
        <w:t xml:space="preserve"> seek an etiology to guide treatment by</w:t>
      </w:r>
      <w:r w:rsidR="00955C07" w:rsidRPr="00B965AB">
        <w:t xml:space="preserve"> employ</w:t>
      </w:r>
      <w:r w:rsidR="001561DD" w:rsidRPr="00B965AB">
        <w:t>ing</w:t>
      </w:r>
      <w:r w:rsidR="00F45319" w:rsidRPr="00B965AB">
        <w:t xml:space="preserve"> </w:t>
      </w:r>
      <w:r w:rsidR="005917F7" w:rsidRPr="00B965AB">
        <w:t>excessive assessment</w:t>
      </w:r>
      <w:r w:rsidR="001561DD" w:rsidRPr="00B965AB">
        <w:t>s</w:t>
      </w:r>
      <w:r w:rsidR="005917F7" w:rsidRPr="00B965AB">
        <w:t>, surgerie</w:t>
      </w:r>
      <w:r w:rsidR="000C5C49" w:rsidRPr="00B965AB">
        <w:t>s, and specialty consultations [</w:t>
      </w:r>
      <w:r w:rsidR="005F66B9" w:rsidRPr="00B965AB">
        <w:t>8-10</w:t>
      </w:r>
      <w:r w:rsidR="000C5C49" w:rsidRPr="00B965AB">
        <w:t>]</w:t>
      </w:r>
      <w:r w:rsidR="005571F7" w:rsidRPr="00B965AB">
        <w:t>. I</w:t>
      </w:r>
      <w:r w:rsidR="001561DD" w:rsidRPr="00B965AB">
        <w:t>f an etiology cannot be identified,</w:t>
      </w:r>
      <w:r w:rsidR="005917F7" w:rsidRPr="00B965AB">
        <w:t xml:space="preserve"> </w:t>
      </w:r>
      <w:r w:rsidR="00D2092E" w:rsidRPr="00B965AB">
        <w:t xml:space="preserve">providers may </w:t>
      </w:r>
      <w:r w:rsidR="00955C07" w:rsidRPr="00B965AB">
        <w:t xml:space="preserve">discount patient experiences </w:t>
      </w:r>
      <w:r w:rsidR="002A2905" w:rsidRPr="00B965AB">
        <w:t>or</w:t>
      </w:r>
      <w:r w:rsidR="005571F7" w:rsidRPr="00B965AB">
        <w:t xml:space="preserve"> stop medical intervention </w:t>
      </w:r>
      <w:r w:rsidR="000C5C49" w:rsidRPr="00B965AB">
        <w:t>[</w:t>
      </w:r>
      <w:r w:rsidR="00FD160A" w:rsidRPr="00B965AB">
        <w:t>3,</w:t>
      </w:r>
      <w:r w:rsidR="008A45CE" w:rsidRPr="00B965AB">
        <w:t>4,</w:t>
      </w:r>
      <w:r w:rsidR="005F66B9" w:rsidRPr="00B965AB">
        <w:t>11</w:t>
      </w:r>
      <w:r w:rsidR="000C5C49" w:rsidRPr="00B965AB">
        <w:t>]</w:t>
      </w:r>
      <w:r w:rsidR="005917F7" w:rsidRPr="00B965AB">
        <w:t xml:space="preserve">. </w:t>
      </w:r>
    </w:p>
    <w:p w14:paraId="6B345A17" w14:textId="5AAF6EFD" w:rsidR="00E33555" w:rsidRPr="00B965AB" w:rsidRDefault="00E33555" w:rsidP="000B3E25">
      <w:pPr>
        <w:spacing w:line="480" w:lineRule="auto"/>
        <w:ind w:firstLine="720"/>
      </w:pPr>
      <w:r w:rsidRPr="00B965AB">
        <w:t>Clinical practice guidelines recommend limiting unnecessary assessment</w:t>
      </w:r>
      <w:r w:rsidR="00176427" w:rsidRPr="00B965AB">
        <w:t>s</w:t>
      </w:r>
      <w:r w:rsidR="00905BCD" w:rsidRPr="00B965AB">
        <w:t xml:space="preserve"> </w:t>
      </w:r>
      <w:r w:rsidR="009A4E75" w:rsidRPr="00B965AB">
        <w:t>and focusing on self-</w:t>
      </w:r>
      <w:r w:rsidRPr="00B965AB">
        <w:t>management</w:t>
      </w:r>
      <w:r w:rsidR="00D50306" w:rsidRPr="00B965AB">
        <w:t xml:space="preserve"> </w:t>
      </w:r>
      <w:r w:rsidR="00AE343F" w:rsidRPr="00B965AB">
        <w:t>[</w:t>
      </w:r>
      <w:r w:rsidR="00783292" w:rsidRPr="00B965AB">
        <w:t>1</w:t>
      </w:r>
      <w:r w:rsidR="005F66B9" w:rsidRPr="00B965AB">
        <w:t>2</w:t>
      </w:r>
      <w:r w:rsidR="00AE343F" w:rsidRPr="00B965AB">
        <w:t>]</w:t>
      </w:r>
      <w:r w:rsidR="00905BCD" w:rsidRPr="00B965AB">
        <w:t>. However,</w:t>
      </w:r>
      <w:r w:rsidRPr="00B965AB">
        <w:t xml:space="preserve"> </w:t>
      </w:r>
      <w:r w:rsidR="009A4E75" w:rsidRPr="00B965AB">
        <w:t>self-</w:t>
      </w:r>
      <w:r w:rsidR="00905BCD" w:rsidRPr="00B965AB">
        <w:t xml:space="preserve">management </w:t>
      </w:r>
      <w:r w:rsidR="00A03BEB" w:rsidRPr="00B965AB">
        <w:t>is</w:t>
      </w:r>
      <w:r w:rsidRPr="00B965AB">
        <w:t xml:space="preserve"> </w:t>
      </w:r>
      <w:r w:rsidR="001970DA" w:rsidRPr="00B965AB">
        <w:t>not always</w:t>
      </w:r>
      <w:r w:rsidRPr="00B965AB">
        <w:t xml:space="preserve"> integrate</w:t>
      </w:r>
      <w:r w:rsidR="001970DA" w:rsidRPr="00B965AB">
        <w:t>d</w:t>
      </w:r>
      <w:r w:rsidRPr="00B965AB">
        <w:t xml:space="preserve"> into treatment</w:t>
      </w:r>
      <w:r w:rsidR="000E0781" w:rsidRPr="00B965AB">
        <w:t xml:space="preserve"> </w:t>
      </w:r>
      <w:r w:rsidR="005F66B9" w:rsidRPr="00B965AB">
        <w:t>[13</w:t>
      </w:r>
      <w:r w:rsidR="00B71F7D" w:rsidRPr="00B965AB">
        <w:t>], possibly</w:t>
      </w:r>
      <w:r w:rsidRPr="00B965AB">
        <w:t xml:space="preserve"> because </w:t>
      </w:r>
      <w:r w:rsidR="00BC2025" w:rsidRPr="00B965AB">
        <w:t xml:space="preserve">of limited </w:t>
      </w:r>
      <w:r w:rsidR="00873065" w:rsidRPr="00B965AB">
        <w:t xml:space="preserve">research examining </w:t>
      </w:r>
      <w:r w:rsidR="00176427" w:rsidRPr="00B965AB">
        <w:t>patient</w:t>
      </w:r>
      <w:r w:rsidRPr="00B965AB">
        <w:t xml:space="preserve"> self-management </w:t>
      </w:r>
      <w:r w:rsidR="00176427" w:rsidRPr="00B965AB">
        <w:t>preferences</w:t>
      </w:r>
      <w:r w:rsidR="00D55012" w:rsidRPr="00B965AB">
        <w:t>.</w:t>
      </w:r>
      <w:r w:rsidR="00F91AA6" w:rsidRPr="00B965AB">
        <w:t xml:space="preserve"> P</w:t>
      </w:r>
      <w:r w:rsidR="00D55012" w:rsidRPr="00B965AB">
        <w:t>rovider</w:t>
      </w:r>
      <w:r w:rsidR="00E679D0" w:rsidRPr="00B965AB">
        <w:t>s</w:t>
      </w:r>
      <w:r w:rsidR="00D55012" w:rsidRPr="00B965AB">
        <w:t xml:space="preserve"> </w:t>
      </w:r>
      <w:r w:rsidR="00E679D0" w:rsidRPr="00B965AB">
        <w:t xml:space="preserve">may </w:t>
      </w:r>
      <w:r w:rsidR="00F91AA6" w:rsidRPr="00B965AB">
        <w:t xml:space="preserve">also </w:t>
      </w:r>
      <w:r w:rsidR="00E679D0" w:rsidRPr="00B965AB">
        <w:t>be more inclined</w:t>
      </w:r>
      <w:r w:rsidR="00D55012" w:rsidRPr="00B965AB">
        <w:t xml:space="preserve"> to treat </w:t>
      </w:r>
      <w:r w:rsidR="00E679D0" w:rsidRPr="00B965AB">
        <w:t xml:space="preserve">unexplained and </w:t>
      </w:r>
      <w:r w:rsidR="00D55012" w:rsidRPr="00B965AB">
        <w:t>sev</w:t>
      </w:r>
      <w:r w:rsidR="005F66B9" w:rsidRPr="00B965AB">
        <w:t xml:space="preserve">ere symptoms </w:t>
      </w:r>
      <w:r w:rsidR="008113EE" w:rsidRPr="00B965AB">
        <w:t>pharmacologically</w:t>
      </w:r>
      <w:r w:rsidR="005F66B9" w:rsidRPr="00B965AB">
        <w:t xml:space="preserve"> [14</w:t>
      </w:r>
      <w:r w:rsidR="00D55012" w:rsidRPr="00B965AB">
        <w:t>]</w:t>
      </w:r>
      <w:r w:rsidR="00E679D0" w:rsidRPr="00B965AB">
        <w:t>, which</w:t>
      </w:r>
      <w:r w:rsidR="00D55012" w:rsidRPr="00B965AB">
        <w:t xml:space="preserve"> may reflect perceptions </w:t>
      </w:r>
      <w:r w:rsidR="000069EE" w:rsidRPr="00B965AB">
        <w:t>t</w:t>
      </w:r>
      <w:r w:rsidR="00D55012" w:rsidRPr="00B965AB">
        <w:t>hat GWI is difficult to treat with self-management. Greater understanding of self-management preferences among patients with GWI may counteract this bias.</w:t>
      </w:r>
    </w:p>
    <w:p w14:paraId="552C4F95" w14:textId="662C820D" w:rsidR="0085761E" w:rsidRPr="00B965AB" w:rsidRDefault="00873065" w:rsidP="000B3E25">
      <w:pPr>
        <w:spacing w:line="480" w:lineRule="auto"/>
        <w:ind w:firstLine="720"/>
      </w:pPr>
      <w:r w:rsidRPr="00B965AB">
        <w:lastRenderedPageBreak/>
        <w:t xml:space="preserve">Derived from the literature on chronic illness, </w:t>
      </w:r>
      <w:r w:rsidR="00861576" w:rsidRPr="00B965AB">
        <w:t xml:space="preserve">chronic </w:t>
      </w:r>
      <w:r w:rsidR="00FA4FB8" w:rsidRPr="00B965AB">
        <w:t>symptom</w:t>
      </w:r>
      <w:r w:rsidR="00861576" w:rsidRPr="00B965AB">
        <w:t xml:space="preserve"> </w:t>
      </w:r>
      <w:r w:rsidRPr="00B965AB">
        <w:t>self-management strategie</w:t>
      </w:r>
      <w:r w:rsidR="00861576" w:rsidRPr="00B965AB">
        <w:t>s</w:t>
      </w:r>
      <w:r w:rsidR="00E33555" w:rsidRPr="00B965AB">
        <w:t xml:space="preserve"> </w:t>
      </w:r>
      <w:r w:rsidR="00AE343F" w:rsidRPr="00B965AB">
        <w:t>[</w:t>
      </w:r>
      <w:r w:rsidR="005F66B9" w:rsidRPr="00B965AB">
        <w:t>15</w:t>
      </w:r>
      <w:r w:rsidR="00AE343F" w:rsidRPr="00B965AB">
        <w:t>]</w:t>
      </w:r>
      <w:r w:rsidRPr="00B965AB">
        <w:t xml:space="preserve"> </w:t>
      </w:r>
      <w:r w:rsidR="00272472" w:rsidRPr="00B965AB">
        <w:t>includ</w:t>
      </w:r>
      <w:r w:rsidR="002F6B34" w:rsidRPr="00B965AB">
        <w:t>e</w:t>
      </w:r>
      <w:r w:rsidR="00272472" w:rsidRPr="00B965AB">
        <w:t>:</w:t>
      </w:r>
      <w:r w:rsidR="00E33555" w:rsidRPr="00B965AB">
        <w:t xml:space="preserve"> lifestyle changes (e.g., </w:t>
      </w:r>
      <w:r w:rsidR="003D7FA3" w:rsidRPr="00B965AB">
        <w:t>rest</w:t>
      </w:r>
      <w:r w:rsidR="00E33555" w:rsidRPr="00B965AB">
        <w:t xml:space="preserve">), </w:t>
      </w:r>
      <w:r w:rsidR="006766E5" w:rsidRPr="00B965AB">
        <w:t>complementary care</w:t>
      </w:r>
      <w:r w:rsidR="00E33555" w:rsidRPr="00B965AB">
        <w:t xml:space="preserve"> (e.g., </w:t>
      </w:r>
      <w:r w:rsidR="006F721A" w:rsidRPr="00B965AB">
        <w:t>psychological care</w:t>
      </w:r>
      <w:r w:rsidR="00E33555" w:rsidRPr="00B965AB">
        <w:t>)</w:t>
      </w:r>
      <w:r w:rsidR="00D73AB5" w:rsidRPr="00B965AB">
        <w:t xml:space="preserve"> and</w:t>
      </w:r>
      <w:r w:rsidR="00E33555" w:rsidRPr="00B965AB">
        <w:t xml:space="preserve"> </w:t>
      </w:r>
      <w:r w:rsidR="001503B9" w:rsidRPr="00B965AB">
        <w:t>emotional coping</w:t>
      </w:r>
      <w:r w:rsidR="00E33555" w:rsidRPr="00B965AB">
        <w:t xml:space="preserve"> (e.g., </w:t>
      </w:r>
      <w:r w:rsidR="001503B9" w:rsidRPr="00B965AB">
        <w:t xml:space="preserve">symptom </w:t>
      </w:r>
      <w:r w:rsidR="00E33555" w:rsidRPr="00B965AB">
        <w:t>acceptance)</w:t>
      </w:r>
      <w:r w:rsidR="00D73AB5" w:rsidRPr="00B965AB">
        <w:t xml:space="preserve">. </w:t>
      </w:r>
      <w:r w:rsidR="00A406CA" w:rsidRPr="00B965AB">
        <w:t>S</w:t>
      </w:r>
      <w:r w:rsidR="004A191B" w:rsidRPr="00B965AB">
        <w:t xml:space="preserve">elf-management also includes uptake of </w:t>
      </w:r>
      <w:r w:rsidR="00C07DF1" w:rsidRPr="00B965AB">
        <w:t>treatment recommendations</w:t>
      </w:r>
      <w:r w:rsidR="00D73AB5" w:rsidRPr="00B965AB">
        <w:t xml:space="preserve"> including</w:t>
      </w:r>
      <w:r w:rsidR="00302D86" w:rsidRPr="00B965AB">
        <w:t xml:space="preserve"> p</w:t>
      </w:r>
      <w:r w:rsidR="00D44761" w:rsidRPr="00B965AB">
        <w:t>harmacological</w:t>
      </w:r>
      <w:r w:rsidR="00D73AB5" w:rsidRPr="00B965AB">
        <w:t xml:space="preserve"> and non-pharmacological/behavioral treatments (e.g., cognitive behavioral therapy</w:t>
      </w:r>
      <w:r w:rsidR="00D44761" w:rsidRPr="00B965AB">
        <w:t>)</w:t>
      </w:r>
      <w:r w:rsidR="0007470E" w:rsidRPr="00B965AB">
        <w:t>.</w:t>
      </w:r>
      <w:r w:rsidR="00302D86" w:rsidRPr="00B965AB">
        <w:t xml:space="preserve"> </w:t>
      </w:r>
      <w:r w:rsidR="0007470E" w:rsidRPr="00B965AB">
        <w:t>T</w:t>
      </w:r>
      <w:r w:rsidR="009A4E75" w:rsidRPr="00B965AB">
        <w:t>his is because while providers prescribe</w:t>
      </w:r>
      <w:r w:rsidR="00FA4FB8" w:rsidRPr="00B965AB">
        <w:t xml:space="preserve"> medical</w:t>
      </w:r>
      <w:r w:rsidR="009A4E75" w:rsidRPr="00B965AB">
        <w:t xml:space="preserve"> intervention</w:t>
      </w:r>
      <w:r w:rsidR="002C21B7" w:rsidRPr="00B965AB">
        <w:t>s</w:t>
      </w:r>
      <w:r w:rsidR="009A4E75" w:rsidRPr="00B965AB">
        <w:t>, patients</w:t>
      </w:r>
      <w:r w:rsidR="00D44761" w:rsidRPr="00B965AB">
        <w:t xml:space="preserve"> can and do</w:t>
      </w:r>
      <w:r w:rsidR="009A4E75" w:rsidRPr="00B965AB">
        <w:t xml:space="preserve"> make the decision to</w:t>
      </w:r>
      <w:r w:rsidR="00D44761" w:rsidRPr="00B965AB">
        <w:t xml:space="preserve"> </w:t>
      </w:r>
      <w:r w:rsidR="000069EE" w:rsidRPr="00B965AB">
        <w:t>implement</w:t>
      </w:r>
      <w:r w:rsidR="009A4E75" w:rsidRPr="00B965AB">
        <w:t xml:space="preserve"> t</w:t>
      </w:r>
      <w:r w:rsidR="00A01EF8" w:rsidRPr="00B965AB">
        <w:t>reatment recommendation</w:t>
      </w:r>
      <w:r w:rsidR="002C21B7" w:rsidRPr="00B965AB">
        <w:t>s</w:t>
      </w:r>
      <w:r w:rsidR="00A01EF8" w:rsidRPr="00B965AB">
        <w:t xml:space="preserve">, </w:t>
      </w:r>
      <w:r w:rsidR="002C21B7" w:rsidRPr="00B965AB">
        <w:t xml:space="preserve">with </w:t>
      </w:r>
      <w:r w:rsidR="00A01EF8" w:rsidRPr="00B965AB">
        <w:t xml:space="preserve">as many as </w:t>
      </w:r>
      <w:r w:rsidR="007212E2" w:rsidRPr="00B965AB">
        <w:t>40</w:t>
      </w:r>
      <w:r w:rsidR="00A01EF8" w:rsidRPr="00B965AB">
        <w:t>% of patients not adher</w:t>
      </w:r>
      <w:r w:rsidR="002C21B7" w:rsidRPr="00B965AB">
        <w:t>ing</w:t>
      </w:r>
      <w:r w:rsidR="00A01EF8" w:rsidRPr="00B965AB">
        <w:t xml:space="preserve"> </w:t>
      </w:r>
      <w:r w:rsidR="002C21B7" w:rsidRPr="00B965AB">
        <w:t xml:space="preserve">to </w:t>
      </w:r>
      <w:r w:rsidR="00C07DF1" w:rsidRPr="00B965AB">
        <w:t>intervention</w:t>
      </w:r>
      <w:r w:rsidR="002C21B7" w:rsidRPr="00B965AB">
        <w:t xml:space="preserve"> recommendations</w:t>
      </w:r>
      <w:r w:rsidR="00CE7CB8" w:rsidRPr="00B965AB">
        <w:t xml:space="preserve"> [</w:t>
      </w:r>
      <w:r w:rsidR="005F66B9" w:rsidRPr="00B965AB">
        <w:t>16</w:t>
      </w:r>
      <w:r w:rsidR="00CE7CB8" w:rsidRPr="00B965AB">
        <w:t>]</w:t>
      </w:r>
      <w:r w:rsidR="00C07DF1" w:rsidRPr="00B965AB">
        <w:t>.</w:t>
      </w:r>
      <w:r w:rsidR="009A4E75" w:rsidRPr="00B965AB">
        <w:t xml:space="preserve"> </w:t>
      </w:r>
      <w:r w:rsidR="004A191B" w:rsidRPr="00B965AB">
        <w:t xml:space="preserve"> </w:t>
      </w:r>
    </w:p>
    <w:p w14:paraId="527111D3" w14:textId="3D2D8F00" w:rsidR="00E33555" w:rsidRPr="00B965AB" w:rsidRDefault="0085761E" w:rsidP="000B3E25">
      <w:pPr>
        <w:spacing w:line="480" w:lineRule="auto"/>
        <w:ind w:firstLine="720"/>
      </w:pPr>
      <w:r w:rsidRPr="00B965AB">
        <w:t xml:space="preserve">An initial qualitative study with 30 Veterans with GWI found they use </w:t>
      </w:r>
      <w:r w:rsidR="003F60DE" w:rsidRPr="00B965AB">
        <w:t>several</w:t>
      </w:r>
      <w:r w:rsidRPr="00B965AB">
        <w:t xml:space="preserve"> self-management</w:t>
      </w:r>
      <w:r w:rsidR="003F60DE" w:rsidRPr="00B965AB">
        <w:t xml:space="preserve"> strategies,</w:t>
      </w:r>
      <w:r w:rsidR="001260C1" w:rsidRPr="00B965AB">
        <w:t xml:space="preserve"> including </w:t>
      </w:r>
      <w:r w:rsidR="00C07DF1" w:rsidRPr="00B965AB">
        <w:t xml:space="preserve">taking </w:t>
      </w:r>
      <w:r w:rsidR="001260C1" w:rsidRPr="00B965AB">
        <w:t>prescribed medication</w:t>
      </w:r>
      <w:r w:rsidR="00C023A8" w:rsidRPr="00B965AB">
        <w:t>s</w:t>
      </w:r>
      <w:r w:rsidR="001260C1" w:rsidRPr="00B965AB">
        <w:t>, lifestyle chang</w:t>
      </w:r>
      <w:r w:rsidR="00AE343F" w:rsidRPr="00B965AB">
        <w:t xml:space="preserve">es, </w:t>
      </w:r>
      <w:r w:rsidR="003D7FA3" w:rsidRPr="00B965AB">
        <w:t>alternative treatments</w:t>
      </w:r>
      <w:r w:rsidR="00A65874" w:rsidRPr="00B965AB">
        <w:t xml:space="preserve">, </w:t>
      </w:r>
      <w:r w:rsidR="003D7FA3" w:rsidRPr="00B965AB">
        <w:t>and</w:t>
      </w:r>
      <w:r w:rsidR="00540E44" w:rsidRPr="00B965AB">
        <w:t xml:space="preserve"> avoidant strategies like pushing </w:t>
      </w:r>
      <w:r w:rsidR="00A65874" w:rsidRPr="00B965AB">
        <w:t>through/</w:t>
      </w:r>
      <w:r w:rsidR="00AE343F" w:rsidRPr="00B965AB">
        <w:t>ignoring symptoms [</w:t>
      </w:r>
      <w:r w:rsidR="005F66B9" w:rsidRPr="00B965AB">
        <w:t>17</w:t>
      </w:r>
      <w:r w:rsidR="00AE343F" w:rsidRPr="00B965AB">
        <w:t>]</w:t>
      </w:r>
      <w:r w:rsidR="00540E44" w:rsidRPr="00B965AB">
        <w:t xml:space="preserve">. </w:t>
      </w:r>
      <w:r w:rsidR="00D03C83" w:rsidRPr="00B965AB">
        <w:t>C</w:t>
      </w:r>
      <w:r w:rsidRPr="00B965AB">
        <w:t xml:space="preserve">ivilians with </w:t>
      </w:r>
      <w:r w:rsidR="001260C1" w:rsidRPr="00B965AB">
        <w:t xml:space="preserve">unexplained </w:t>
      </w:r>
      <w:r w:rsidR="00D80A76" w:rsidRPr="00B965AB">
        <w:rPr>
          <w:bCs/>
        </w:rPr>
        <w:t>conditions</w:t>
      </w:r>
      <w:r w:rsidR="00D80A76" w:rsidRPr="00B965AB" w:rsidDel="00D80A76">
        <w:t xml:space="preserve"> </w:t>
      </w:r>
      <w:r w:rsidR="00D03C83" w:rsidRPr="00B965AB">
        <w:t xml:space="preserve">also </w:t>
      </w:r>
      <w:r w:rsidR="00873065" w:rsidRPr="00B965AB">
        <w:t>use a wide variety of self-management approaches</w:t>
      </w:r>
      <w:r w:rsidR="001260C1" w:rsidRPr="00B965AB">
        <w:t xml:space="preserve">, including </w:t>
      </w:r>
      <w:r w:rsidR="00154424" w:rsidRPr="00B965AB">
        <w:t>primary/complementary care</w:t>
      </w:r>
      <w:r w:rsidR="00AE343F" w:rsidRPr="00B965AB">
        <w:t xml:space="preserve"> and emotional coping [</w:t>
      </w:r>
      <w:r w:rsidR="005F66B9" w:rsidRPr="00B965AB">
        <w:t>18,19</w:t>
      </w:r>
      <w:r w:rsidR="00AE343F" w:rsidRPr="00B965AB">
        <w:t>]</w:t>
      </w:r>
      <w:r w:rsidR="001260C1" w:rsidRPr="00B965AB">
        <w:t xml:space="preserve">, </w:t>
      </w:r>
      <w:r w:rsidR="007A4446" w:rsidRPr="00B965AB">
        <w:t xml:space="preserve">with </w:t>
      </w:r>
      <w:r w:rsidR="00037926" w:rsidRPr="00B965AB">
        <w:t xml:space="preserve">some </w:t>
      </w:r>
      <w:r w:rsidR="008640E2" w:rsidRPr="00B965AB">
        <w:t>strategies</w:t>
      </w:r>
      <w:r w:rsidR="00037926" w:rsidRPr="00B965AB">
        <w:t xml:space="preserve"> </w:t>
      </w:r>
      <w:r w:rsidR="00A65874" w:rsidRPr="00B965AB">
        <w:t xml:space="preserve">being </w:t>
      </w:r>
      <w:r w:rsidR="00037926" w:rsidRPr="00B965AB">
        <w:t>valued more than others</w:t>
      </w:r>
      <w:r w:rsidR="007A4446" w:rsidRPr="00B965AB">
        <w:t>. Specifically</w:t>
      </w:r>
      <w:r w:rsidR="00A60B2C" w:rsidRPr="00B965AB">
        <w:t>,</w:t>
      </w:r>
      <w:r w:rsidR="00FC60E2" w:rsidRPr="00B965AB">
        <w:t xml:space="preserve"> some patients </w:t>
      </w:r>
      <w:r w:rsidR="007A4446" w:rsidRPr="00B965AB">
        <w:t>may grow</w:t>
      </w:r>
      <w:r w:rsidR="00843769" w:rsidRPr="00B965AB">
        <w:t xml:space="preserve"> to </w:t>
      </w:r>
      <w:r w:rsidR="00E33555" w:rsidRPr="00B965AB">
        <w:t xml:space="preserve">view self-management via medical </w:t>
      </w:r>
      <w:r w:rsidR="004416C2" w:rsidRPr="00B965AB">
        <w:t>intervention</w:t>
      </w:r>
      <w:r w:rsidR="00E33555" w:rsidRPr="00B965AB">
        <w:t xml:space="preserve"> as ineffective</w:t>
      </w:r>
      <w:r w:rsidR="00037926" w:rsidRPr="00B965AB">
        <w:t>, instead</w:t>
      </w:r>
      <w:r w:rsidR="00E33555" w:rsidRPr="00B965AB">
        <w:t xml:space="preserve"> </w:t>
      </w:r>
      <w:r w:rsidR="00084D9C" w:rsidRPr="00B965AB">
        <w:t>relying</w:t>
      </w:r>
      <w:r w:rsidR="00F64F99" w:rsidRPr="00B965AB">
        <w:t xml:space="preserve"> </w:t>
      </w:r>
      <w:r w:rsidR="00843769" w:rsidRPr="00B965AB">
        <w:t xml:space="preserve">on </w:t>
      </w:r>
      <w:r w:rsidR="00E33555" w:rsidRPr="00B965AB">
        <w:t>lifestyle coping</w:t>
      </w:r>
      <w:r w:rsidR="00574A15" w:rsidRPr="00B965AB">
        <w:t xml:space="preserve"> (e.g.,</w:t>
      </w:r>
      <w:r w:rsidR="00E33555" w:rsidRPr="00B965AB">
        <w:t xml:space="preserve"> behavioral engagement</w:t>
      </w:r>
      <w:r w:rsidR="00CD5DA6" w:rsidRPr="00B965AB">
        <w:t>)</w:t>
      </w:r>
      <w:r w:rsidR="005F66B9" w:rsidRPr="00B965AB">
        <w:t xml:space="preserve"> [19</w:t>
      </w:r>
      <w:r w:rsidR="00AE343F" w:rsidRPr="00B965AB">
        <w:t>]</w:t>
      </w:r>
      <w:r w:rsidR="00E33555" w:rsidRPr="00B965AB">
        <w:t>.</w:t>
      </w:r>
    </w:p>
    <w:p w14:paraId="56C5B407" w14:textId="35BC2837" w:rsidR="00011775" w:rsidRPr="00B965AB" w:rsidRDefault="00E33555" w:rsidP="000B3E25">
      <w:pPr>
        <w:spacing w:line="480" w:lineRule="auto"/>
      </w:pPr>
      <w:r w:rsidRPr="00B965AB">
        <w:tab/>
      </w:r>
      <w:r w:rsidR="00F64F99" w:rsidRPr="00B965AB">
        <w:t>Patients with chronic pain</w:t>
      </w:r>
      <w:r w:rsidR="00CD5DA6" w:rsidRPr="00B965AB">
        <w:t>, a condition with substantial overl</w:t>
      </w:r>
      <w:r w:rsidR="00AE343F" w:rsidRPr="00B965AB">
        <w:t xml:space="preserve">ap with </w:t>
      </w:r>
      <w:r w:rsidR="007E2691" w:rsidRPr="00B965AB">
        <w:t xml:space="preserve">unexplained </w:t>
      </w:r>
      <w:r w:rsidR="00D80A76" w:rsidRPr="00B965AB">
        <w:rPr>
          <w:bCs/>
        </w:rPr>
        <w:t>conditions</w:t>
      </w:r>
      <w:r w:rsidR="00D80A76" w:rsidRPr="00B965AB" w:rsidDel="00D80A76">
        <w:t xml:space="preserve"> </w:t>
      </w:r>
      <w:r w:rsidR="00AE343F" w:rsidRPr="00B965AB">
        <w:t>[</w:t>
      </w:r>
      <w:r w:rsidR="00783292" w:rsidRPr="00B965AB">
        <w:t>2</w:t>
      </w:r>
      <w:r w:rsidR="005F66B9" w:rsidRPr="00B965AB">
        <w:t>0</w:t>
      </w:r>
      <w:r w:rsidR="00AE343F" w:rsidRPr="00B965AB">
        <w:t>]</w:t>
      </w:r>
      <w:r w:rsidR="00CD5DA6" w:rsidRPr="00B965AB">
        <w:t>,</w:t>
      </w:r>
      <w:r w:rsidR="00F64F99" w:rsidRPr="00B965AB">
        <w:t xml:space="preserve"> </w:t>
      </w:r>
      <w:r w:rsidR="00DE17AC" w:rsidRPr="00B965AB">
        <w:t>employ</w:t>
      </w:r>
      <w:r w:rsidR="00454AEA" w:rsidRPr="00B965AB">
        <w:t xml:space="preserve"> </w:t>
      </w:r>
      <w:r w:rsidR="004642D2" w:rsidRPr="00B965AB">
        <w:t>similar</w:t>
      </w:r>
      <w:r w:rsidR="00CD5DA6" w:rsidRPr="00B965AB">
        <w:t xml:space="preserve"> </w:t>
      </w:r>
      <w:r w:rsidR="00F64F99" w:rsidRPr="00B965AB">
        <w:t>s</w:t>
      </w:r>
      <w:r w:rsidRPr="00B965AB">
        <w:t>elf-management strategies</w:t>
      </w:r>
      <w:r w:rsidR="00F64F99" w:rsidRPr="00B965AB">
        <w:t xml:space="preserve">. </w:t>
      </w:r>
      <w:r w:rsidR="0093299D" w:rsidRPr="00B965AB">
        <w:t xml:space="preserve">A large quantitative study found </w:t>
      </w:r>
      <w:r w:rsidR="00D44761" w:rsidRPr="00B965AB">
        <w:t xml:space="preserve">patients with chronic pain use </w:t>
      </w:r>
      <w:r w:rsidR="00F64F99" w:rsidRPr="00B965AB">
        <w:t xml:space="preserve">four categories of </w:t>
      </w:r>
      <w:r w:rsidR="00D44761" w:rsidRPr="00B965AB">
        <w:t xml:space="preserve">self-management </w:t>
      </w:r>
      <w:r w:rsidR="0093299D" w:rsidRPr="00B965AB">
        <w:t>including</w:t>
      </w:r>
      <w:r w:rsidRPr="00B965AB">
        <w:t>: passive lifestyle (e.g., rest), active lifestyle (e.g., exercise), cognitive coping</w:t>
      </w:r>
      <w:r w:rsidR="003D7FA3" w:rsidRPr="00B965AB">
        <w:t xml:space="preserve"> (e.g., stress-</w:t>
      </w:r>
      <w:r w:rsidRPr="00B965AB">
        <w:t>reduction), and traditional</w:t>
      </w:r>
      <w:r w:rsidR="00535762" w:rsidRPr="00B965AB">
        <w:t>/</w:t>
      </w:r>
      <w:r w:rsidRPr="00B965AB">
        <w:t xml:space="preserve">alternative </w:t>
      </w:r>
      <w:r w:rsidR="00F64F99" w:rsidRPr="00B965AB">
        <w:t xml:space="preserve">medical </w:t>
      </w:r>
      <w:r w:rsidRPr="00B965AB">
        <w:t xml:space="preserve">interventions (e.g., </w:t>
      </w:r>
      <w:r w:rsidR="0070373E" w:rsidRPr="00B965AB">
        <w:t xml:space="preserve">taking </w:t>
      </w:r>
      <w:r w:rsidRPr="00B965AB">
        <w:t>medications)</w:t>
      </w:r>
      <w:r w:rsidR="00AE343F" w:rsidRPr="00B965AB">
        <w:t xml:space="preserve"> [2</w:t>
      </w:r>
      <w:r w:rsidR="005F66B9" w:rsidRPr="00B965AB">
        <w:t>1</w:t>
      </w:r>
      <w:r w:rsidR="00AE343F" w:rsidRPr="00B965AB">
        <w:t>]</w:t>
      </w:r>
      <w:r w:rsidRPr="00B965AB">
        <w:t xml:space="preserve">. </w:t>
      </w:r>
      <w:r w:rsidR="007A4446" w:rsidRPr="00B965AB">
        <w:t xml:space="preserve">Further, </w:t>
      </w:r>
      <w:r w:rsidR="00F51472" w:rsidRPr="00B965AB">
        <w:t>patients have preferred self-management strategies</w:t>
      </w:r>
      <w:r w:rsidR="00D62FEF" w:rsidRPr="00B965AB">
        <w:t>, particularly</w:t>
      </w:r>
      <w:r w:rsidRPr="00B965AB">
        <w:t xml:space="preserve"> resting</w:t>
      </w:r>
      <w:r w:rsidR="00E44713" w:rsidRPr="00B965AB">
        <w:t>,</w:t>
      </w:r>
      <w:r w:rsidR="002529B2" w:rsidRPr="00B965AB">
        <w:t xml:space="preserve"> </w:t>
      </w:r>
      <w:r w:rsidR="0084453E" w:rsidRPr="00B965AB">
        <w:t xml:space="preserve">using </w:t>
      </w:r>
      <w:r w:rsidRPr="00B965AB">
        <w:t>topical agents (e.g., ice/heat</w:t>
      </w:r>
      <w:r w:rsidR="00E44713" w:rsidRPr="00B965AB">
        <w:t>) and</w:t>
      </w:r>
      <w:r w:rsidRPr="00B965AB">
        <w:t xml:space="preserve"> </w:t>
      </w:r>
      <w:r w:rsidR="00E35E3F" w:rsidRPr="00B965AB">
        <w:t xml:space="preserve">taking </w:t>
      </w:r>
      <w:r w:rsidR="00AE343F" w:rsidRPr="00B965AB">
        <w:t>medications [</w:t>
      </w:r>
      <w:r w:rsidR="0053434D" w:rsidRPr="00B965AB">
        <w:t>2</w:t>
      </w:r>
      <w:r w:rsidR="005F66B9" w:rsidRPr="00B965AB">
        <w:t>2-24</w:t>
      </w:r>
      <w:r w:rsidR="00AE343F" w:rsidRPr="00B965AB">
        <w:t>]</w:t>
      </w:r>
      <w:r w:rsidRPr="00B965AB">
        <w:t xml:space="preserve">. However, it is </w:t>
      </w:r>
      <w:r w:rsidR="004816AB" w:rsidRPr="00B965AB">
        <w:lastRenderedPageBreak/>
        <w:t>unknown</w:t>
      </w:r>
      <w:r w:rsidRPr="00B965AB">
        <w:t xml:space="preserve"> how </w:t>
      </w:r>
      <w:r w:rsidR="0088604C" w:rsidRPr="00B965AB">
        <w:t xml:space="preserve">self-management </w:t>
      </w:r>
      <w:r w:rsidRPr="00B965AB">
        <w:t xml:space="preserve">preferences among patients with chronic pain </w:t>
      </w:r>
      <w:r w:rsidR="0088604C" w:rsidRPr="00B965AB">
        <w:t xml:space="preserve">and </w:t>
      </w:r>
      <w:r w:rsidR="007E2691" w:rsidRPr="00B965AB">
        <w:t xml:space="preserve">unexplained </w:t>
      </w:r>
      <w:r w:rsidR="008640E2" w:rsidRPr="00B965AB">
        <w:rPr>
          <w:bCs/>
        </w:rPr>
        <w:t>conditions</w:t>
      </w:r>
      <w:r w:rsidR="008640E2" w:rsidRPr="00B965AB" w:rsidDel="008640E2">
        <w:t xml:space="preserve"> </w:t>
      </w:r>
      <w:r w:rsidR="0088604C" w:rsidRPr="00B965AB">
        <w:t>apply to those with GWI</w:t>
      </w:r>
      <w:r w:rsidRPr="00B965AB">
        <w:t xml:space="preserve">. </w:t>
      </w:r>
    </w:p>
    <w:p w14:paraId="79984B5A" w14:textId="38020143" w:rsidR="00E33555" w:rsidRPr="00B965AB" w:rsidRDefault="003D2D78" w:rsidP="000B3E25">
      <w:pPr>
        <w:spacing w:line="480" w:lineRule="auto"/>
        <w:ind w:firstLine="720"/>
      </w:pPr>
      <w:r w:rsidRPr="00B965AB">
        <w:t>T</w:t>
      </w:r>
      <w:r w:rsidR="00F51472" w:rsidRPr="00B965AB">
        <w:t xml:space="preserve">his study </w:t>
      </w:r>
      <w:r w:rsidRPr="00B965AB">
        <w:t>sought</w:t>
      </w:r>
      <w:r w:rsidR="00F51472" w:rsidRPr="00B965AB">
        <w:t xml:space="preserve"> to </w:t>
      </w:r>
      <w:r w:rsidR="0093299D" w:rsidRPr="00B965AB">
        <w:t xml:space="preserve">better understand </w:t>
      </w:r>
      <w:r w:rsidR="00C90BA3" w:rsidRPr="00B965AB">
        <w:t>self-</w:t>
      </w:r>
      <w:r w:rsidR="00E33555" w:rsidRPr="00B965AB">
        <w:t xml:space="preserve">management strategies </w:t>
      </w:r>
      <w:r w:rsidR="004D7188" w:rsidRPr="00B965AB">
        <w:t xml:space="preserve">used by </w:t>
      </w:r>
      <w:r w:rsidR="00E33555" w:rsidRPr="00B965AB">
        <w:t xml:space="preserve">patients with </w:t>
      </w:r>
      <w:r w:rsidR="00912FAB" w:rsidRPr="00B965AB">
        <w:t>GWI,</w:t>
      </w:r>
      <w:r w:rsidR="00272472" w:rsidRPr="00B965AB">
        <w:t xml:space="preserve"> </w:t>
      </w:r>
      <w:r w:rsidR="00E75CC2" w:rsidRPr="00B965AB">
        <w:t xml:space="preserve">and which they </w:t>
      </w:r>
      <w:r w:rsidR="00272472" w:rsidRPr="00B965AB">
        <w:t>view as most effective and ineffective</w:t>
      </w:r>
      <w:r w:rsidR="00C47A79" w:rsidRPr="00B965AB">
        <w:t>.</w:t>
      </w:r>
      <w:r w:rsidR="00AE263E" w:rsidRPr="00B965AB">
        <w:t xml:space="preserve"> </w:t>
      </w:r>
      <w:r w:rsidR="00C47A79" w:rsidRPr="00B965AB">
        <w:t>This</w:t>
      </w:r>
      <w:r w:rsidR="00E33555" w:rsidRPr="00B965AB">
        <w:t xml:space="preserve"> information</w:t>
      </w:r>
      <w:r w:rsidR="00C47A79" w:rsidRPr="00B965AB">
        <w:t xml:space="preserve"> is</w:t>
      </w:r>
      <w:r w:rsidR="00E33555" w:rsidRPr="00B965AB">
        <w:t xml:space="preserve"> critical </w:t>
      </w:r>
      <w:r w:rsidR="00341C17" w:rsidRPr="00B965AB">
        <w:t xml:space="preserve">to help providers </w:t>
      </w:r>
      <w:r w:rsidR="00D44761" w:rsidRPr="00B965AB">
        <w:t>improv</w:t>
      </w:r>
      <w:r w:rsidR="00341C17" w:rsidRPr="00B965AB">
        <w:t>e</w:t>
      </w:r>
      <w:r w:rsidR="00D44761" w:rsidRPr="00B965AB">
        <w:t xml:space="preserve"> care of </w:t>
      </w:r>
      <w:r w:rsidR="00912FAB" w:rsidRPr="00B965AB">
        <w:t>GWI</w:t>
      </w:r>
      <w:bookmarkStart w:id="1" w:name="_Hlk38369400"/>
      <w:r w:rsidR="00E33555" w:rsidRPr="00B965AB">
        <w:t>.</w:t>
      </w:r>
      <w:r w:rsidR="00F51472" w:rsidRPr="00B965AB">
        <w:t xml:space="preserve"> </w:t>
      </w:r>
      <w:bookmarkEnd w:id="1"/>
    </w:p>
    <w:p w14:paraId="4B7614AD" w14:textId="7F852B6E" w:rsidR="00054512" w:rsidRPr="00B965AB" w:rsidRDefault="00054512" w:rsidP="00054512">
      <w:pPr>
        <w:spacing w:line="480" w:lineRule="auto"/>
        <w:jc w:val="center"/>
        <w:rPr>
          <w:b/>
        </w:rPr>
      </w:pPr>
      <w:r w:rsidRPr="00B965AB">
        <w:rPr>
          <w:b/>
        </w:rPr>
        <w:t>Materials and Methods</w:t>
      </w:r>
    </w:p>
    <w:p w14:paraId="4002AE79" w14:textId="3E37DB49" w:rsidR="00AE0527" w:rsidRPr="00B965AB" w:rsidRDefault="00AE0527" w:rsidP="00A344E0">
      <w:pPr>
        <w:spacing w:line="480" w:lineRule="auto"/>
        <w:ind w:firstLine="720"/>
      </w:pPr>
      <w:r w:rsidRPr="00B965AB">
        <w:t xml:space="preserve">Data were collected </w:t>
      </w:r>
      <w:r w:rsidR="001408D1" w:rsidRPr="00B965AB">
        <w:t>as part of</w:t>
      </w:r>
      <w:r w:rsidRPr="00B965AB">
        <w:t xml:space="preserve"> </w:t>
      </w:r>
      <w:r w:rsidR="00DE12E4" w:rsidRPr="00B965AB">
        <w:t xml:space="preserve">the baseline assessment of </w:t>
      </w:r>
      <w:r w:rsidRPr="00B965AB">
        <w:t xml:space="preserve">a randomized clinical trial </w:t>
      </w:r>
      <w:r w:rsidR="005D796A" w:rsidRPr="00B965AB">
        <w:t xml:space="preserve">comparing </w:t>
      </w:r>
      <w:r w:rsidRPr="00B965AB">
        <w:t xml:space="preserve">Problem-Solving </w:t>
      </w:r>
      <w:r w:rsidR="0037162F" w:rsidRPr="00B965AB">
        <w:t>Therapy</w:t>
      </w:r>
      <w:r w:rsidRPr="00B965AB">
        <w:t xml:space="preserve"> </w:t>
      </w:r>
      <w:r w:rsidR="005D796A" w:rsidRPr="00B965AB">
        <w:t>to</w:t>
      </w:r>
      <w:r w:rsidRPr="00B965AB">
        <w:t xml:space="preserve"> Health Education</w:t>
      </w:r>
      <w:r w:rsidR="00AE343F" w:rsidRPr="00B965AB">
        <w:t xml:space="preserve"> for Gulf War Illness [</w:t>
      </w:r>
      <w:r w:rsidR="005F66B9" w:rsidRPr="00B965AB">
        <w:t>25</w:t>
      </w:r>
      <w:r w:rsidR="00AE343F" w:rsidRPr="00B965AB">
        <w:t>]</w:t>
      </w:r>
      <w:r w:rsidRPr="00B965AB">
        <w:t>.</w:t>
      </w:r>
      <w:r w:rsidR="00A344E0" w:rsidRPr="00B965AB">
        <w:t xml:space="preserve"> </w:t>
      </w:r>
      <w:r w:rsidR="006B3D13" w:rsidRPr="00B965AB">
        <w:t>Institutional Review Board</w:t>
      </w:r>
      <w:r w:rsidR="00491B00" w:rsidRPr="00B965AB">
        <w:t xml:space="preserve"> approval</w:t>
      </w:r>
      <w:r w:rsidR="006B3D13" w:rsidRPr="00B965AB">
        <w:t xml:space="preserve"> </w:t>
      </w:r>
      <w:r w:rsidR="001B1636" w:rsidRPr="00B965AB">
        <w:t>a</w:t>
      </w:r>
      <w:r w:rsidR="006B3D13" w:rsidRPr="00B965AB">
        <w:t>nd participant informed consent</w:t>
      </w:r>
      <w:r w:rsidR="001B1636" w:rsidRPr="00B965AB">
        <w:t xml:space="preserve"> were obtained. </w:t>
      </w:r>
    </w:p>
    <w:p w14:paraId="41EC3205" w14:textId="77777777" w:rsidR="00050FE1" w:rsidRPr="00B965AB" w:rsidRDefault="00170903" w:rsidP="000B3E25">
      <w:pPr>
        <w:spacing w:line="480" w:lineRule="auto"/>
        <w:outlineLvl w:val="0"/>
        <w:rPr>
          <w:i/>
        </w:rPr>
      </w:pPr>
      <w:r w:rsidRPr="00B965AB">
        <w:rPr>
          <w:i/>
        </w:rPr>
        <w:t>Participants</w:t>
      </w:r>
    </w:p>
    <w:p w14:paraId="1D47D065" w14:textId="2A5AFE83" w:rsidR="009308AC" w:rsidRPr="00B965AB" w:rsidRDefault="00E24206" w:rsidP="000B3E25">
      <w:pPr>
        <w:spacing w:line="480" w:lineRule="auto"/>
      </w:pPr>
      <w:r w:rsidRPr="00B965AB">
        <w:tab/>
      </w:r>
      <w:r w:rsidR="000A4454" w:rsidRPr="00B965AB">
        <w:t xml:space="preserve">This sample </w:t>
      </w:r>
      <w:r w:rsidR="00BE2848" w:rsidRPr="00B965AB">
        <w:t>included</w:t>
      </w:r>
      <w:r w:rsidR="000A4454" w:rsidRPr="00B965AB">
        <w:t xml:space="preserve"> 2</w:t>
      </w:r>
      <w:r w:rsidR="008F5D69" w:rsidRPr="00B965AB">
        <w:t>67</w:t>
      </w:r>
      <w:r w:rsidR="0016081E" w:rsidRPr="00B965AB">
        <w:t xml:space="preserve"> </w:t>
      </w:r>
      <w:r w:rsidR="00DE12E4" w:rsidRPr="00B965AB">
        <w:t xml:space="preserve">Gulf War </w:t>
      </w:r>
      <w:r w:rsidR="00762CB4" w:rsidRPr="00B965AB">
        <w:t>V</w:t>
      </w:r>
      <w:r w:rsidR="0016081E" w:rsidRPr="00B965AB">
        <w:t>eterans</w:t>
      </w:r>
      <w:r w:rsidR="000A4454" w:rsidRPr="00B965AB">
        <w:t xml:space="preserve">. </w:t>
      </w:r>
      <w:r w:rsidR="0092555B" w:rsidRPr="00B965AB">
        <w:t xml:space="preserve">To participate, individuals had </w:t>
      </w:r>
      <w:r w:rsidR="00B5582C" w:rsidRPr="00B965AB">
        <w:t>to</w:t>
      </w:r>
      <w:r w:rsidR="00DE12E4" w:rsidRPr="00B965AB">
        <w:t xml:space="preserve"> </w:t>
      </w:r>
      <w:r w:rsidR="00BE2848" w:rsidRPr="00B965AB">
        <w:t>have been</w:t>
      </w:r>
      <w:r w:rsidR="00B5582C" w:rsidRPr="00B965AB">
        <w:t xml:space="preserve"> </w:t>
      </w:r>
      <w:r w:rsidR="00DE12E4" w:rsidRPr="00B965AB">
        <w:t>deploy</w:t>
      </w:r>
      <w:r w:rsidR="002529B2" w:rsidRPr="00B965AB">
        <w:t>ed</w:t>
      </w:r>
      <w:r w:rsidR="00DE12E4" w:rsidRPr="00B965AB">
        <w:t xml:space="preserve"> to </w:t>
      </w:r>
      <w:r w:rsidR="009308AC" w:rsidRPr="00B965AB">
        <w:t>Operation</w:t>
      </w:r>
      <w:r w:rsidR="00947135" w:rsidRPr="00B965AB">
        <w:t>s</w:t>
      </w:r>
      <w:r w:rsidR="009308AC" w:rsidRPr="00B965AB">
        <w:t xml:space="preserve"> Desert Storm</w:t>
      </w:r>
      <w:r w:rsidR="00947135" w:rsidRPr="00B965AB">
        <w:t xml:space="preserve"> or </w:t>
      </w:r>
      <w:r w:rsidR="009308AC" w:rsidRPr="00B965AB">
        <w:t>Shield</w:t>
      </w:r>
      <w:r w:rsidR="00DE12E4" w:rsidRPr="00B965AB">
        <w:t>;</w:t>
      </w:r>
      <w:r w:rsidR="009308AC" w:rsidRPr="00B965AB">
        <w:t xml:space="preserve"> </w:t>
      </w:r>
      <w:r w:rsidR="00BE2848" w:rsidRPr="00B965AB">
        <w:t xml:space="preserve">have </w:t>
      </w:r>
      <w:r w:rsidR="005C6B39" w:rsidRPr="00B965AB">
        <w:t>GWI</w:t>
      </w:r>
      <w:r w:rsidR="009308AC" w:rsidRPr="00B965AB">
        <w:t xml:space="preserve"> </w:t>
      </w:r>
      <w:r w:rsidR="00BE2848" w:rsidRPr="00B965AB">
        <w:t xml:space="preserve">defined by the </w:t>
      </w:r>
      <w:r w:rsidR="00E76A07" w:rsidRPr="00B965AB">
        <w:t>Kansas definition</w:t>
      </w:r>
      <w:r w:rsidR="00DE12E4" w:rsidRPr="00B965AB">
        <w:t xml:space="preserve"> (i.e.,</w:t>
      </w:r>
      <w:r w:rsidR="0013243F" w:rsidRPr="00B965AB">
        <w:t xml:space="preserve"> symptoms belonging to</w:t>
      </w:r>
      <w:r w:rsidR="00E76A07" w:rsidRPr="00B965AB">
        <w:t xml:space="preserve"> </w:t>
      </w:r>
      <w:r w:rsidR="007B1E41" w:rsidRPr="00B965AB">
        <w:t>three</w:t>
      </w:r>
      <w:r w:rsidR="004E0979" w:rsidRPr="00B965AB">
        <w:t xml:space="preserve"> of the </w:t>
      </w:r>
      <w:r w:rsidR="007B1E41" w:rsidRPr="00B965AB">
        <w:t>six</w:t>
      </w:r>
      <w:r w:rsidR="00E76A07" w:rsidRPr="00B965AB">
        <w:t xml:space="preserve"> </w:t>
      </w:r>
      <w:r w:rsidR="00B5582C" w:rsidRPr="00B965AB">
        <w:t>GWI</w:t>
      </w:r>
      <w:r w:rsidR="00E76A07" w:rsidRPr="00B965AB">
        <w:t xml:space="preserve"> domains </w:t>
      </w:r>
      <w:r w:rsidR="00DE12E4" w:rsidRPr="00B965AB">
        <w:t>including</w:t>
      </w:r>
      <w:r w:rsidR="00E76A07" w:rsidRPr="00B965AB">
        <w:t xml:space="preserve"> fatigue, pain, neurological/cognitive</w:t>
      </w:r>
      <w:r w:rsidR="00DB6F70" w:rsidRPr="00B965AB">
        <w:t>/</w:t>
      </w:r>
      <w:r w:rsidR="00E76A07" w:rsidRPr="00B965AB">
        <w:t>mood, skin, gastrointestinal, and respiratory</w:t>
      </w:r>
      <w:r w:rsidR="00AE343F" w:rsidRPr="00B965AB">
        <w:t>)</w:t>
      </w:r>
      <w:r w:rsidR="006E5438" w:rsidRPr="00B965AB">
        <w:t xml:space="preserve"> </w:t>
      </w:r>
      <w:r w:rsidR="00AE343F" w:rsidRPr="00B965AB">
        <w:t>[</w:t>
      </w:r>
      <w:r w:rsidR="00C01C8C" w:rsidRPr="00B965AB">
        <w:t>1</w:t>
      </w:r>
      <w:r w:rsidR="00AE343F" w:rsidRPr="00B965AB">
        <w:t>]</w:t>
      </w:r>
      <w:r w:rsidR="00DE12E4" w:rsidRPr="00B965AB">
        <w:t>;</w:t>
      </w:r>
      <w:r w:rsidR="00E76A07" w:rsidRPr="00B965AB">
        <w:t xml:space="preserve"> </w:t>
      </w:r>
      <w:r w:rsidR="00DE12E4" w:rsidRPr="00B965AB">
        <w:t xml:space="preserve">and </w:t>
      </w:r>
      <w:r w:rsidR="003B2699" w:rsidRPr="00B965AB">
        <w:t>experienc</w:t>
      </w:r>
      <w:r w:rsidR="0075595C" w:rsidRPr="00B965AB">
        <w:t>e</w:t>
      </w:r>
      <w:r w:rsidR="003B2699" w:rsidRPr="00B965AB">
        <w:t xml:space="preserve"> disability</w:t>
      </w:r>
      <w:r w:rsidR="00AD55A1" w:rsidRPr="00B965AB">
        <w:t xml:space="preserve"> </w:t>
      </w:r>
      <w:r w:rsidR="00BE2848" w:rsidRPr="00B965AB">
        <w:t>that was</w:t>
      </w:r>
      <w:r w:rsidR="003B2699" w:rsidRPr="00B965AB">
        <w:t xml:space="preserve"> at least </w:t>
      </w:r>
      <w:r w:rsidR="009308AC" w:rsidRPr="00B965AB">
        <w:t xml:space="preserve">half a standard deviation </w:t>
      </w:r>
      <w:r w:rsidR="000763B0" w:rsidRPr="00B965AB">
        <w:t xml:space="preserve">above </w:t>
      </w:r>
      <w:r w:rsidR="009308AC" w:rsidRPr="00B965AB">
        <w:t>the mean</w:t>
      </w:r>
      <w:r w:rsidR="00EC2DD8" w:rsidRPr="00B965AB">
        <w:t xml:space="preserve">, or average </w:t>
      </w:r>
      <w:r w:rsidR="00516156" w:rsidRPr="00B965AB">
        <w:t xml:space="preserve">level of </w:t>
      </w:r>
      <w:r w:rsidR="00203CE9" w:rsidRPr="00B965AB">
        <w:t>disability</w:t>
      </w:r>
      <w:r w:rsidR="00EC2DD8" w:rsidRPr="00B965AB">
        <w:t xml:space="preserve"> within the general population,</w:t>
      </w:r>
      <w:r w:rsidR="009308AC" w:rsidRPr="00B965AB">
        <w:t xml:space="preserve"> on the World Health Organization Disability Schedule II</w:t>
      </w:r>
      <w:r w:rsidR="00924990" w:rsidRPr="00B965AB">
        <w:t xml:space="preserve"> </w:t>
      </w:r>
      <w:r w:rsidR="00AE343F" w:rsidRPr="00B965AB">
        <w:t>[</w:t>
      </w:r>
      <w:r w:rsidR="001E1DDC" w:rsidRPr="00B965AB">
        <w:t>2</w:t>
      </w:r>
      <w:r w:rsidR="005F66B9" w:rsidRPr="00B965AB">
        <w:t>6</w:t>
      </w:r>
      <w:r w:rsidR="00AE343F" w:rsidRPr="00B965AB">
        <w:t>]</w:t>
      </w:r>
      <w:r w:rsidR="009308AC" w:rsidRPr="00B965AB">
        <w:t xml:space="preserve">. </w:t>
      </w:r>
      <w:r w:rsidR="00A2550F" w:rsidRPr="00B965AB">
        <w:t>T</w:t>
      </w:r>
      <w:r w:rsidR="00EA29DA" w:rsidRPr="00B965AB">
        <w:t xml:space="preserve">hose who </w:t>
      </w:r>
      <w:r w:rsidR="004332B5" w:rsidRPr="00B965AB">
        <w:t>were</w:t>
      </w:r>
      <w:r w:rsidR="002F55CE" w:rsidRPr="00B965AB">
        <w:t xml:space="preserve"> above</w:t>
      </w:r>
      <w:r w:rsidR="00EA29DA" w:rsidRPr="00B965AB">
        <w:t xml:space="preserve"> </w:t>
      </w:r>
      <w:r w:rsidR="00DE72E4" w:rsidRPr="00B965AB">
        <w:t>the</w:t>
      </w:r>
      <w:r w:rsidR="00EA29DA" w:rsidRPr="00B965AB">
        <w:t xml:space="preserve"> mean</w:t>
      </w:r>
      <w:r w:rsidR="002F55CE" w:rsidRPr="00B965AB">
        <w:t xml:space="preserve"> by a substantial amount</w:t>
      </w:r>
      <w:r w:rsidR="00B8655C" w:rsidRPr="00B965AB">
        <w:t>, within our sample,</w:t>
      </w:r>
      <w:r w:rsidR="00EA29DA" w:rsidRPr="00B965AB">
        <w:t xml:space="preserve"> </w:t>
      </w:r>
      <w:r w:rsidR="00831113" w:rsidRPr="00B965AB">
        <w:t>were conceptualized as</w:t>
      </w:r>
      <w:r w:rsidR="00100822" w:rsidRPr="00B965AB">
        <w:t xml:space="preserve"> </w:t>
      </w:r>
      <w:r w:rsidR="00831113" w:rsidRPr="00B965AB">
        <w:t xml:space="preserve">experiencing </w:t>
      </w:r>
      <w:r w:rsidR="00100822" w:rsidRPr="00B965AB">
        <w:t>more severe manifestations of GWI</w:t>
      </w:r>
      <w:r w:rsidR="00EA29DA" w:rsidRPr="00B965AB">
        <w:t>.</w:t>
      </w:r>
      <w:r w:rsidR="00100822" w:rsidRPr="00B965AB">
        <w:t xml:space="preserve"> </w:t>
      </w:r>
    </w:p>
    <w:p w14:paraId="67127FB7" w14:textId="77777777" w:rsidR="005C6B39" w:rsidRPr="00B965AB" w:rsidRDefault="005C6B39" w:rsidP="000B3E25">
      <w:pPr>
        <w:spacing w:line="480" w:lineRule="auto"/>
      </w:pPr>
      <w:r w:rsidRPr="00B965AB">
        <w:tab/>
      </w:r>
      <w:r w:rsidR="00CC3C7B" w:rsidRPr="00B965AB">
        <w:t xml:space="preserve"> </w:t>
      </w:r>
      <w:r w:rsidR="003B2699" w:rsidRPr="00B965AB">
        <w:t>E</w:t>
      </w:r>
      <w:r w:rsidR="00CC3C7B" w:rsidRPr="00B965AB">
        <w:t>xclusion criteria included: current suicid</w:t>
      </w:r>
      <w:r w:rsidR="00947135" w:rsidRPr="00B965AB">
        <w:t>al</w:t>
      </w:r>
      <w:r w:rsidR="0065577B" w:rsidRPr="00B965AB">
        <w:t xml:space="preserve"> or homicid</w:t>
      </w:r>
      <w:r w:rsidR="00947135" w:rsidRPr="00B965AB">
        <w:t>al</w:t>
      </w:r>
      <w:r w:rsidR="0065577B" w:rsidRPr="00B965AB">
        <w:t xml:space="preserve"> intent, </w:t>
      </w:r>
      <w:r w:rsidR="00CC3C7B" w:rsidRPr="00B965AB">
        <w:t>ps</w:t>
      </w:r>
      <w:r w:rsidR="007918B2" w:rsidRPr="00B965AB">
        <w:t>ychosis</w:t>
      </w:r>
      <w:r w:rsidR="0075595C" w:rsidRPr="00B965AB">
        <w:t>,</w:t>
      </w:r>
      <w:r w:rsidR="007918B2" w:rsidRPr="00B965AB">
        <w:t xml:space="preserve"> </w:t>
      </w:r>
      <w:r w:rsidR="00941428" w:rsidRPr="00B965AB">
        <w:t xml:space="preserve">and/or a </w:t>
      </w:r>
      <w:r w:rsidR="007918B2" w:rsidRPr="00B965AB">
        <w:t>d</w:t>
      </w:r>
      <w:r w:rsidR="001D0BD8" w:rsidRPr="00B965AB">
        <w:t>iagnosi</w:t>
      </w:r>
      <w:r w:rsidR="00CC3C7B" w:rsidRPr="00B965AB">
        <w:t>s of a degenerative brain disorder</w:t>
      </w:r>
      <w:r w:rsidR="007918B2" w:rsidRPr="00B965AB">
        <w:t xml:space="preserve"> or</w:t>
      </w:r>
      <w:r w:rsidR="004C098B" w:rsidRPr="00B965AB">
        <w:t xml:space="preserve"> </w:t>
      </w:r>
      <w:r w:rsidR="00CC3C7B" w:rsidRPr="00B965AB">
        <w:t>psychiatric</w:t>
      </w:r>
      <w:r w:rsidR="001D0BD8" w:rsidRPr="00B965AB">
        <w:t>/</w:t>
      </w:r>
      <w:r w:rsidR="0056215A" w:rsidRPr="00B965AB">
        <w:t>medical</w:t>
      </w:r>
      <w:r w:rsidR="00CC3C7B" w:rsidRPr="00B965AB">
        <w:t xml:space="preserve"> </w:t>
      </w:r>
      <w:r w:rsidR="004C098B" w:rsidRPr="00B965AB">
        <w:t>illness</w:t>
      </w:r>
      <w:r w:rsidR="00693318" w:rsidRPr="00B965AB">
        <w:t xml:space="preserve"> which would impede generalizability, safety, or obscure symptom </w:t>
      </w:r>
      <w:r w:rsidR="00B47EA8" w:rsidRPr="00B965AB">
        <w:t>clarity</w:t>
      </w:r>
      <w:r w:rsidR="001D0BD8" w:rsidRPr="00B965AB">
        <w:t>.</w:t>
      </w:r>
    </w:p>
    <w:p w14:paraId="4BBA8531" w14:textId="77777777" w:rsidR="00356C8F" w:rsidRPr="00B965AB" w:rsidRDefault="00356C8F" w:rsidP="000B3E25">
      <w:pPr>
        <w:spacing w:line="480" w:lineRule="auto"/>
        <w:outlineLvl w:val="0"/>
        <w:rPr>
          <w:i/>
        </w:rPr>
      </w:pPr>
      <w:r w:rsidRPr="00B965AB">
        <w:rPr>
          <w:i/>
        </w:rPr>
        <w:t xml:space="preserve">Measures </w:t>
      </w:r>
    </w:p>
    <w:p w14:paraId="4D94905A" w14:textId="08BB25A8" w:rsidR="009308AC" w:rsidRPr="00B965AB" w:rsidRDefault="00356C8F" w:rsidP="000B3E25">
      <w:pPr>
        <w:spacing w:line="480" w:lineRule="auto"/>
      </w:pPr>
      <w:r w:rsidRPr="00B965AB">
        <w:lastRenderedPageBreak/>
        <w:tab/>
      </w:r>
      <w:r w:rsidR="0043061D" w:rsidRPr="00B965AB">
        <w:t>Within the baseline assessment questionnaire, p</w:t>
      </w:r>
      <w:r w:rsidRPr="00B965AB">
        <w:t xml:space="preserve">articipants responded to </w:t>
      </w:r>
      <w:r w:rsidR="00760B93" w:rsidRPr="00B965AB">
        <w:t>three</w:t>
      </w:r>
      <w:r w:rsidR="008A35CA" w:rsidRPr="00B965AB">
        <w:t xml:space="preserve"> </w:t>
      </w:r>
      <w:r w:rsidR="002633EE" w:rsidRPr="00B965AB">
        <w:t>internally generated</w:t>
      </w:r>
      <w:r w:rsidR="007D1C0D" w:rsidRPr="00B965AB">
        <w:t>,</w:t>
      </w:r>
      <w:r w:rsidR="002633EE" w:rsidRPr="00B965AB">
        <w:t xml:space="preserve"> open-ended </w:t>
      </w:r>
      <w:r w:rsidRPr="00B965AB">
        <w:t xml:space="preserve">questions about </w:t>
      </w:r>
      <w:r w:rsidR="0065577B" w:rsidRPr="00B965AB">
        <w:t xml:space="preserve">their </w:t>
      </w:r>
      <w:r w:rsidR="00537C42" w:rsidRPr="00B965AB">
        <w:t>GWI</w:t>
      </w:r>
      <w:r w:rsidR="00050B92" w:rsidRPr="00B965AB">
        <w:t xml:space="preserve"> </w:t>
      </w:r>
      <w:r w:rsidRPr="00B965AB">
        <w:t>management</w:t>
      </w:r>
      <w:r w:rsidR="00923809" w:rsidRPr="00B965AB">
        <w:t>.</w:t>
      </w:r>
      <w:r w:rsidRPr="00B965AB">
        <w:t xml:space="preserve"> The questions were, “how do you currently manage your Gulf War </w:t>
      </w:r>
      <w:r w:rsidR="00EA267F" w:rsidRPr="00B965AB">
        <w:t>I</w:t>
      </w:r>
      <w:r w:rsidRPr="00B965AB">
        <w:t xml:space="preserve">llness,” “what strategies are helpful in managing your Gulf War </w:t>
      </w:r>
      <w:r w:rsidR="00EA267F" w:rsidRPr="00B965AB">
        <w:t>I</w:t>
      </w:r>
      <w:r w:rsidRPr="00B965AB">
        <w:t xml:space="preserve">llness,” and “what strategies are not helpful in managing your Gulf War </w:t>
      </w:r>
      <w:r w:rsidR="00EA267F" w:rsidRPr="00B965AB">
        <w:t>I</w:t>
      </w:r>
      <w:r w:rsidRPr="00B965AB">
        <w:t>llness?”</w:t>
      </w:r>
      <w:r w:rsidR="006524CF" w:rsidRPr="00B965AB">
        <w:t xml:space="preserve"> </w:t>
      </w:r>
      <w:r w:rsidR="009368DF" w:rsidRPr="00B965AB">
        <w:t xml:space="preserve">No limitations were placed on responses, nor did responses have to be mutually-exclusive. </w:t>
      </w:r>
      <w:r w:rsidR="00C429E6" w:rsidRPr="00B965AB">
        <w:t>Participant r</w:t>
      </w:r>
      <w:r w:rsidR="00923809" w:rsidRPr="00B965AB">
        <w:t xml:space="preserve">esponses were evaluated </w:t>
      </w:r>
      <w:r w:rsidR="004416C2" w:rsidRPr="00B965AB">
        <w:t>to identify</w:t>
      </w:r>
      <w:r w:rsidR="00AE263E" w:rsidRPr="00B965AB">
        <w:t xml:space="preserve"> </w:t>
      </w:r>
      <w:r w:rsidR="00533DEC" w:rsidRPr="00B965AB">
        <w:t>self-management strategies</w:t>
      </w:r>
      <w:r w:rsidR="00923809" w:rsidRPr="00B965AB">
        <w:t>, which were developed into response codes</w:t>
      </w:r>
      <w:r w:rsidR="00533DEC" w:rsidRPr="00B965AB">
        <w:t>.</w:t>
      </w:r>
    </w:p>
    <w:p w14:paraId="5772A795" w14:textId="77777777" w:rsidR="00F246CF" w:rsidRPr="00B965AB" w:rsidRDefault="00F246CF" w:rsidP="000B3E25">
      <w:pPr>
        <w:spacing w:line="480" w:lineRule="auto"/>
        <w:outlineLvl w:val="0"/>
        <w:rPr>
          <w:i/>
        </w:rPr>
      </w:pPr>
      <w:r w:rsidRPr="00B965AB">
        <w:rPr>
          <w:i/>
        </w:rPr>
        <w:t>Coding</w:t>
      </w:r>
      <w:r w:rsidR="00616944" w:rsidRPr="00B965AB">
        <w:rPr>
          <w:i/>
        </w:rPr>
        <w:t xml:space="preserve"> procedures</w:t>
      </w:r>
    </w:p>
    <w:p w14:paraId="6493E5A1" w14:textId="28728BF6" w:rsidR="00903E71" w:rsidRPr="00B965AB" w:rsidRDefault="009F471D" w:rsidP="000B3E25">
      <w:pPr>
        <w:spacing w:line="480" w:lineRule="auto"/>
      </w:pPr>
      <w:r w:rsidRPr="00B965AB">
        <w:tab/>
      </w:r>
      <w:r w:rsidR="00AB21D0" w:rsidRPr="00B965AB">
        <w:t xml:space="preserve">Response coding took place in </w:t>
      </w:r>
      <w:r w:rsidR="00C4420B" w:rsidRPr="00B965AB">
        <w:t>three</w:t>
      </w:r>
      <w:r w:rsidR="00AB21D0" w:rsidRPr="00B965AB">
        <w:t xml:space="preserve"> steps. </w:t>
      </w:r>
      <w:r w:rsidR="00170B6C" w:rsidRPr="00B965AB">
        <w:t>First</w:t>
      </w:r>
      <w:r w:rsidR="006F7024" w:rsidRPr="00B965AB">
        <w:t>,</w:t>
      </w:r>
      <w:r w:rsidR="00AB21D0" w:rsidRPr="00B965AB">
        <w:t xml:space="preserve"> </w:t>
      </w:r>
      <w:r w:rsidR="004B6C25" w:rsidRPr="00B965AB">
        <w:t>three</w:t>
      </w:r>
      <w:r w:rsidR="00AB21D0" w:rsidRPr="00B965AB">
        <w:t xml:space="preserve"> authors (N</w:t>
      </w:r>
      <w:r w:rsidR="00AA03CF" w:rsidRPr="00B965AB">
        <w:t>J</w:t>
      </w:r>
      <w:r w:rsidR="00AB21D0" w:rsidRPr="00B965AB">
        <w:t>S, S</w:t>
      </w:r>
      <w:r w:rsidR="00AA03CF" w:rsidRPr="00B965AB">
        <w:t>R</w:t>
      </w:r>
      <w:r w:rsidR="00AB21D0" w:rsidRPr="00B965AB">
        <w:t>T, L</w:t>
      </w:r>
      <w:r w:rsidR="00AA03CF" w:rsidRPr="00B965AB">
        <w:t>M</w:t>
      </w:r>
      <w:r w:rsidR="00AB21D0" w:rsidRPr="00B965AB">
        <w:t xml:space="preserve">M) </w:t>
      </w:r>
      <w:r w:rsidR="00F43A06" w:rsidRPr="00B965AB">
        <w:t>developed</w:t>
      </w:r>
      <w:r w:rsidR="003E25B6" w:rsidRPr="00B965AB">
        <w:t xml:space="preserve"> an initial </w:t>
      </w:r>
      <w:r w:rsidR="005E1F85" w:rsidRPr="00B965AB">
        <w:t>set</w:t>
      </w:r>
      <w:r w:rsidR="003E25B6" w:rsidRPr="00B965AB">
        <w:t xml:space="preserve"> of 20 codes</w:t>
      </w:r>
      <w:r w:rsidR="00F43A06" w:rsidRPr="00B965AB">
        <w:t xml:space="preserve"> </w:t>
      </w:r>
      <w:r w:rsidR="003B7BD5" w:rsidRPr="00B965AB">
        <w:rPr>
          <w:color w:val="000000"/>
        </w:rPr>
        <w:t>after reviewing</w:t>
      </w:r>
      <w:r w:rsidR="003835AC" w:rsidRPr="00B965AB">
        <w:t xml:space="preserve"> responses to </w:t>
      </w:r>
      <w:r w:rsidR="003645C4" w:rsidRPr="00B965AB">
        <w:t>all three questions</w:t>
      </w:r>
      <w:r w:rsidR="003E25B6" w:rsidRPr="00B965AB">
        <w:t xml:space="preserve">. </w:t>
      </w:r>
      <w:r w:rsidR="002734BD" w:rsidRPr="00B965AB">
        <w:t>Two</w:t>
      </w:r>
      <w:r w:rsidR="00777F8C" w:rsidRPr="00B965AB">
        <w:t xml:space="preserve"> </w:t>
      </w:r>
      <w:r w:rsidR="003E25B6" w:rsidRPr="00B965AB">
        <w:t>authors (</w:t>
      </w:r>
      <w:r w:rsidR="00F168E9" w:rsidRPr="00B965AB">
        <w:t xml:space="preserve">NJS, SRT) </w:t>
      </w:r>
      <w:r w:rsidR="002734BD" w:rsidRPr="00B965AB">
        <w:t xml:space="preserve">then </w:t>
      </w:r>
      <w:r w:rsidR="003E25B6" w:rsidRPr="00B965AB">
        <w:t xml:space="preserve">examined </w:t>
      </w:r>
      <w:r w:rsidR="002C3B4C" w:rsidRPr="00B965AB">
        <w:t>the first</w:t>
      </w:r>
      <w:r w:rsidR="003E25B6" w:rsidRPr="00B965AB">
        <w:t xml:space="preserve"> 25 responses</w:t>
      </w:r>
      <w:r w:rsidR="002C3B4C" w:rsidRPr="00B965AB">
        <w:t xml:space="preserve"> to each question</w:t>
      </w:r>
      <w:r w:rsidR="007C1AB1" w:rsidRPr="00B965AB">
        <w:t xml:space="preserve"> to establish interrater reliability and </w:t>
      </w:r>
      <w:r w:rsidR="00B8668B" w:rsidRPr="00B965AB">
        <w:t>develop</w:t>
      </w:r>
      <w:r w:rsidR="003E25B6" w:rsidRPr="00B965AB">
        <w:t xml:space="preserve"> </w:t>
      </w:r>
      <w:r w:rsidR="00B8668B" w:rsidRPr="00B965AB">
        <w:t xml:space="preserve">needed </w:t>
      </w:r>
      <w:r w:rsidR="003E25B6" w:rsidRPr="00B965AB">
        <w:t>additional codes</w:t>
      </w:r>
      <w:r w:rsidR="00234EDF" w:rsidRPr="00B965AB">
        <w:t xml:space="preserve"> (total of </w:t>
      </w:r>
      <w:r w:rsidR="007B1E41" w:rsidRPr="00B965AB">
        <w:t>ten</w:t>
      </w:r>
      <w:r w:rsidR="00234EDF" w:rsidRPr="00B965AB">
        <w:t>)</w:t>
      </w:r>
      <w:r w:rsidR="007E4455" w:rsidRPr="00B965AB">
        <w:t>.</w:t>
      </w:r>
      <w:r w:rsidR="003645C4" w:rsidRPr="00B965AB">
        <w:t xml:space="preserve"> </w:t>
      </w:r>
      <w:r w:rsidR="00063AB5" w:rsidRPr="00B965AB">
        <w:t>Codes</w:t>
      </w:r>
      <w:r w:rsidR="00BA21EA" w:rsidRPr="00B965AB">
        <w:t xml:space="preserve"> were largely identical</w:t>
      </w:r>
      <w:r w:rsidR="00063AB5" w:rsidRPr="00B965AB">
        <w:t xml:space="preserve"> across questions</w:t>
      </w:r>
      <w:r w:rsidR="00BA21EA" w:rsidRPr="00B965AB">
        <w:t>,</w:t>
      </w:r>
      <w:r w:rsidR="00FE01D8" w:rsidRPr="00B965AB">
        <w:t xml:space="preserve"> with the ineffective</w:t>
      </w:r>
      <w:r w:rsidR="00964835" w:rsidRPr="00B965AB">
        <w:t xml:space="preserve"> strategies</w:t>
      </w:r>
      <w:r w:rsidR="00FE01D8" w:rsidRPr="00B965AB">
        <w:t xml:space="preserve"> question possessing </w:t>
      </w:r>
      <w:r w:rsidR="00BA21EA" w:rsidRPr="00B965AB">
        <w:t xml:space="preserve">some additional </w:t>
      </w:r>
      <w:r w:rsidR="00FE01D8" w:rsidRPr="00B965AB">
        <w:t>unique codes</w:t>
      </w:r>
      <w:r w:rsidR="003645C4" w:rsidRPr="00B965AB">
        <w:t>.</w:t>
      </w:r>
      <w:r w:rsidR="000C769F" w:rsidRPr="00B965AB">
        <w:t xml:space="preserve"> </w:t>
      </w:r>
      <w:r w:rsidR="007C1AB1" w:rsidRPr="00B965AB">
        <w:t xml:space="preserve">Interrater </w:t>
      </w:r>
      <w:r w:rsidR="00CB7739" w:rsidRPr="00B965AB">
        <w:t xml:space="preserve">agreement </w:t>
      </w:r>
      <w:r w:rsidR="007C1AB1" w:rsidRPr="00B965AB">
        <w:t>was</w:t>
      </w:r>
      <w:r w:rsidR="00640B3A" w:rsidRPr="00B965AB">
        <w:t xml:space="preserve"> initially</w:t>
      </w:r>
      <w:r w:rsidR="007C1AB1" w:rsidRPr="00B965AB">
        <w:t xml:space="preserve"> 80%, and 100% after discussion.</w:t>
      </w:r>
      <w:r w:rsidR="00AE263E" w:rsidRPr="00B965AB">
        <w:t xml:space="preserve"> </w:t>
      </w:r>
      <w:r w:rsidR="003E25B6" w:rsidRPr="00B965AB">
        <w:t>Using this final set of codes, the same two authors coded t</w:t>
      </w:r>
      <w:r w:rsidR="00DF604B" w:rsidRPr="00B965AB">
        <w:t>he remaining responses</w:t>
      </w:r>
      <w:r w:rsidR="00C8456B" w:rsidRPr="00B965AB">
        <w:t>.</w:t>
      </w:r>
      <w:r w:rsidR="00FB3E18" w:rsidRPr="00B965AB">
        <w:rPr>
          <w:bCs/>
          <w:color w:val="000000"/>
        </w:rPr>
        <w:t xml:space="preserve"> </w:t>
      </w:r>
      <w:r w:rsidR="00EC0D50" w:rsidRPr="00B965AB">
        <w:rPr>
          <w:bCs/>
          <w:color w:val="000000"/>
        </w:rPr>
        <w:t>Coders discussed d</w:t>
      </w:r>
      <w:r w:rsidR="00FB3E18" w:rsidRPr="00B965AB">
        <w:rPr>
          <w:bCs/>
          <w:color w:val="000000"/>
        </w:rPr>
        <w:t xml:space="preserve">iscrepancies until </w:t>
      </w:r>
      <w:r w:rsidR="001A1486" w:rsidRPr="00B965AB">
        <w:rPr>
          <w:bCs/>
          <w:color w:val="000000"/>
        </w:rPr>
        <w:t xml:space="preserve">reaching </w:t>
      </w:r>
      <w:r w:rsidR="00FB3E18" w:rsidRPr="00B965AB">
        <w:rPr>
          <w:bCs/>
          <w:color w:val="000000"/>
        </w:rPr>
        <w:t xml:space="preserve">100% agreement. </w:t>
      </w:r>
      <w:r w:rsidR="00BF72CB" w:rsidRPr="00B965AB">
        <w:rPr>
          <w:bCs/>
          <w:color w:val="000000"/>
        </w:rPr>
        <w:t>R</w:t>
      </w:r>
      <w:r w:rsidR="00EE29CF" w:rsidRPr="00B965AB">
        <w:t xml:space="preserve">esponses were assigned multiple codes when applicable, with 100% agreement met only once all authors agreed on the single or set of codes assigned to a </w:t>
      </w:r>
      <w:r w:rsidR="000973AA" w:rsidRPr="00B965AB">
        <w:t xml:space="preserve">given </w:t>
      </w:r>
      <w:r w:rsidR="00EE29CF" w:rsidRPr="00B965AB">
        <w:t>response.</w:t>
      </w:r>
    </w:p>
    <w:p w14:paraId="18DD3DEA" w14:textId="22640521" w:rsidR="00C85529" w:rsidRPr="00B965AB" w:rsidRDefault="00C8456B" w:rsidP="000B3E25">
      <w:pPr>
        <w:spacing w:line="480" w:lineRule="auto"/>
      </w:pPr>
      <w:r w:rsidRPr="00B965AB">
        <w:tab/>
      </w:r>
      <w:r w:rsidR="001D58EE" w:rsidRPr="00B965AB">
        <w:t>After code</w:t>
      </w:r>
      <w:r w:rsidR="00762A97" w:rsidRPr="00B965AB">
        <w:t>s were</w:t>
      </w:r>
      <w:r w:rsidR="001D58EE" w:rsidRPr="00B965AB">
        <w:t xml:space="preserve"> tallie</w:t>
      </w:r>
      <w:r w:rsidR="00762A97" w:rsidRPr="00B965AB">
        <w:t>d</w:t>
      </w:r>
      <w:r w:rsidR="005E1F85" w:rsidRPr="00B965AB">
        <w:t>,</w:t>
      </w:r>
      <w:r w:rsidR="001D58EE" w:rsidRPr="00B965AB">
        <w:t xml:space="preserve"> </w:t>
      </w:r>
      <w:r w:rsidR="007B1E41" w:rsidRPr="00B965AB">
        <w:t>four</w:t>
      </w:r>
      <w:r w:rsidR="001D58EE" w:rsidRPr="00B965AB">
        <w:t xml:space="preserve"> authors (N</w:t>
      </w:r>
      <w:r w:rsidR="00AA03CF" w:rsidRPr="00B965AB">
        <w:t>J</w:t>
      </w:r>
      <w:r w:rsidR="001D58EE" w:rsidRPr="00B965AB">
        <w:t>S, S</w:t>
      </w:r>
      <w:r w:rsidR="00AA03CF" w:rsidRPr="00B965AB">
        <w:t>R</w:t>
      </w:r>
      <w:r w:rsidR="001D58EE" w:rsidRPr="00B965AB">
        <w:t>T, D</w:t>
      </w:r>
      <w:r w:rsidR="00AA03CF" w:rsidRPr="00B965AB">
        <w:t>M</w:t>
      </w:r>
      <w:r w:rsidR="001D58EE" w:rsidRPr="00B965AB">
        <w:t>W</w:t>
      </w:r>
      <w:r w:rsidR="007B1E41" w:rsidRPr="00B965AB">
        <w:t>, L</w:t>
      </w:r>
      <w:r w:rsidR="00AA03CF" w:rsidRPr="00B965AB">
        <w:t>M</w:t>
      </w:r>
      <w:r w:rsidR="007B1E41" w:rsidRPr="00B965AB">
        <w:t>M</w:t>
      </w:r>
      <w:r w:rsidR="001D58EE" w:rsidRPr="00B965AB">
        <w:t xml:space="preserve">) </w:t>
      </w:r>
      <w:r w:rsidR="003A06CF" w:rsidRPr="00B965AB">
        <w:t>consolidate</w:t>
      </w:r>
      <w:r w:rsidR="00B8668B" w:rsidRPr="00B965AB">
        <w:t>d</w:t>
      </w:r>
      <w:r w:rsidR="003A06CF" w:rsidRPr="00B965AB">
        <w:t xml:space="preserve"> </w:t>
      </w:r>
      <w:r w:rsidR="001D58EE" w:rsidRPr="00B965AB">
        <w:t>codes</w:t>
      </w:r>
      <w:r w:rsidR="003E7F4D" w:rsidRPr="00B965AB">
        <w:t xml:space="preserve">. </w:t>
      </w:r>
      <w:r w:rsidR="000D79EB" w:rsidRPr="00B965AB">
        <w:t>Eight</w:t>
      </w:r>
      <w:r w:rsidR="003645C4" w:rsidRPr="00B965AB">
        <w:t xml:space="preserve"> codes were removed</w:t>
      </w:r>
      <w:r w:rsidR="001D6476" w:rsidRPr="00B965AB">
        <w:t xml:space="preserve"> </w:t>
      </w:r>
      <w:r w:rsidR="003645C4" w:rsidRPr="00B965AB">
        <w:t>due to</w:t>
      </w:r>
      <w:r w:rsidR="004C774E" w:rsidRPr="00B965AB">
        <w:t xml:space="preserve"> lack</w:t>
      </w:r>
      <w:r w:rsidR="003B7BD5" w:rsidRPr="00B965AB">
        <w:t xml:space="preserve"> of</w:t>
      </w:r>
      <w:r w:rsidR="004C774E" w:rsidRPr="00B965AB">
        <w:t xml:space="preserve"> </w:t>
      </w:r>
      <w:r w:rsidR="00FB6D88" w:rsidRPr="00B965AB">
        <w:t>applicability (</w:t>
      </w:r>
      <w:r w:rsidR="00DB6F70" w:rsidRPr="00B965AB">
        <w:t>e.g</w:t>
      </w:r>
      <w:r w:rsidR="00361489" w:rsidRPr="00B965AB">
        <w:t>.</w:t>
      </w:r>
      <w:r w:rsidR="006F7024" w:rsidRPr="00B965AB">
        <w:t xml:space="preserve">, </w:t>
      </w:r>
      <w:r w:rsidR="00FB6D88" w:rsidRPr="00B965AB">
        <w:t>responding to effective strategies by describing ineffective strategies)</w:t>
      </w:r>
      <w:r w:rsidR="00143789" w:rsidRPr="00B965AB">
        <w:t>.</w:t>
      </w:r>
      <w:r w:rsidR="004C774E" w:rsidRPr="00B965AB">
        <w:t xml:space="preserve"> </w:t>
      </w:r>
      <w:r w:rsidR="0031764C" w:rsidRPr="00B965AB">
        <w:t xml:space="preserve">Additionally, </w:t>
      </w:r>
      <w:r w:rsidR="00B90029" w:rsidRPr="00B965AB">
        <w:t xml:space="preserve">six </w:t>
      </w:r>
      <w:r w:rsidR="007436EA" w:rsidRPr="00B965AB">
        <w:t xml:space="preserve">overlapping </w:t>
      </w:r>
      <w:r w:rsidR="000D79EB" w:rsidRPr="00B965AB">
        <w:t>codes</w:t>
      </w:r>
      <w:r w:rsidR="00AC038A" w:rsidRPr="00B965AB">
        <w:t xml:space="preserve"> </w:t>
      </w:r>
      <w:r w:rsidR="0031764C" w:rsidRPr="00B965AB">
        <w:t>w</w:t>
      </w:r>
      <w:r w:rsidR="00BE2848" w:rsidRPr="00B965AB">
        <w:t>ere</w:t>
      </w:r>
      <w:r w:rsidR="0031764C" w:rsidRPr="00B965AB">
        <w:t xml:space="preserve"> </w:t>
      </w:r>
      <w:r w:rsidR="00EB5687" w:rsidRPr="00B965AB">
        <w:t xml:space="preserve">collapsed </w:t>
      </w:r>
      <w:r w:rsidR="00412E9D" w:rsidRPr="00B965AB">
        <w:t xml:space="preserve">into </w:t>
      </w:r>
      <w:r w:rsidR="00B90029" w:rsidRPr="00B965AB">
        <w:t xml:space="preserve">three </w:t>
      </w:r>
      <w:r w:rsidR="000D79EB" w:rsidRPr="00B965AB">
        <w:t>codes</w:t>
      </w:r>
      <w:r w:rsidR="00EB5687" w:rsidRPr="00B965AB">
        <w:t>.</w:t>
      </w:r>
      <w:r w:rsidR="003A06CF" w:rsidRPr="00B965AB">
        <w:t xml:space="preserve"> </w:t>
      </w:r>
      <w:r w:rsidR="00F41AAE" w:rsidRPr="00B965AB">
        <w:t xml:space="preserve">The </w:t>
      </w:r>
      <w:r w:rsidR="00C4420B" w:rsidRPr="00B965AB">
        <w:t>three</w:t>
      </w:r>
      <w:r w:rsidR="00F41AAE" w:rsidRPr="00B965AB">
        <w:t xml:space="preserve"> authors then </w:t>
      </w:r>
      <w:r w:rsidR="007501FD" w:rsidRPr="00B965AB">
        <w:t>agreed upon</w:t>
      </w:r>
      <w:r w:rsidR="00F41AAE" w:rsidRPr="00B965AB">
        <w:t xml:space="preserve"> </w:t>
      </w:r>
      <w:r w:rsidR="00C4420B" w:rsidRPr="00B965AB">
        <w:t>five</w:t>
      </w:r>
      <w:r w:rsidR="00F41AAE" w:rsidRPr="00B965AB">
        <w:t xml:space="preserve"> </w:t>
      </w:r>
      <w:r w:rsidR="0073293D" w:rsidRPr="00B965AB">
        <w:t xml:space="preserve">overarching </w:t>
      </w:r>
      <w:r w:rsidR="00F41AAE" w:rsidRPr="00B965AB">
        <w:t xml:space="preserve">categories </w:t>
      </w:r>
      <w:r w:rsidR="00537C42" w:rsidRPr="00B965AB">
        <w:t>encapsulating</w:t>
      </w:r>
      <w:r w:rsidR="00F41AAE" w:rsidRPr="00B965AB">
        <w:t xml:space="preserve"> the </w:t>
      </w:r>
      <w:r w:rsidR="00CC675D" w:rsidRPr="00B965AB">
        <w:t>22</w:t>
      </w:r>
      <w:r w:rsidR="00F415F9" w:rsidRPr="00B965AB">
        <w:t>-remaining</w:t>
      </w:r>
      <w:r w:rsidR="007501FD" w:rsidRPr="00B965AB">
        <w:t xml:space="preserve"> codes for current and effective </w:t>
      </w:r>
      <w:r w:rsidR="007501FD" w:rsidRPr="00B965AB">
        <w:lastRenderedPageBreak/>
        <w:t xml:space="preserve">self-management strategies, and </w:t>
      </w:r>
      <w:r w:rsidR="00C4420B" w:rsidRPr="00B965AB">
        <w:t>five</w:t>
      </w:r>
      <w:r w:rsidR="007501FD" w:rsidRPr="00B965AB">
        <w:t xml:space="preserve"> </w:t>
      </w:r>
      <w:r w:rsidR="0073293D" w:rsidRPr="00B965AB">
        <w:t xml:space="preserve">overarching </w:t>
      </w:r>
      <w:r w:rsidR="007501FD" w:rsidRPr="00B965AB">
        <w:t xml:space="preserve">categories </w:t>
      </w:r>
      <w:r w:rsidR="00C90279" w:rsidRPr="00B965AB">
        <w:t>for</w:t>
      </w:r>
      <w:r w:rsidR="007501FD" w:rsidRPr="00B965AB">
        <w:t xml:space="preserve"> the </w:t>
      </w:r>
      <w:r w:rsidR="007106FC" w:rsidRPr="00B965AB">
        <w:t>2</w:t>
      </w:r>
      <w:r w:rsidR="006315E7" w:rsidRPr="00B965AB">
        <w:t>3</w:t>
      </w:r>
      <w:r w:rsidR="007106FC" w:rsidRPr="00B965AB">
        <w:t>-remaining</w:t>
      </w:r>
      <w:r w:rsidR="007501FD" w:rsidRPr="00B965AB">
        <w:t xml:space="preserve"> </w:t>
      </w:r>
      <w:r w:rsidR="003345E8" w:rsidRPr="00B965AB">
        <w:t>ineffective</w:t>
      </w:r>
      <w:r w:rsidR="007501FD" w:rsidRPr="00B965AB">
        <w:t xml:space="preserve"> self-management strategies</w:t>
      </w:r>
      <w:r w:rsidR="002057BD" w:rsidRPr="00B965AB">
        <w:t xml:space="preserve"> </w:t>
      </w:r>
      <w:r w:rsidR="00926D4D" w:rsidRPr="00B965AB">
        <w:t xml:space="preserve">(see </w:t>
      </w:r>
      <w:r w:rsidR="003349B9" w:rsidRPr="00B965AB">
        <w:t xml:space="preserve">supplementary </w:t>
      </w:r>
      <w:r w:rsidR="009231B6" w:rsidRPr="00B965AB">
        <w:t>Table 1</w:t>
      </w:r>
      <w:r w:rsidR="00926D4D" w:rsidRPr="00B965AB">
        <w:t xml:space="preserve"> for response examples)</w:t>
      </w:r>
      <w:r w:rsidR="003A06CF" w:rsidRPr="00B965AB">
        <w:t>.</w:t>
      </w:r>
      <w:r w:rsidR="003255AD" w:rsidRPr="00B965AB">
        <w:t xml:space="preserve"> </w:t>
      </w:r>
      <w:r w:rsidR="00443453" w:rsidRPr="00B965AB">
        <w:t>Frequencies</w:t>
      </w:r>
      <w:r w:rsidR="00BE2848" w:rsidRPr="00B965AB">
        <w:t xml:space="preserve"> </w:t>
      </w:r>
      <w:r w:rsidR="002057BD" w:rsidRPr="00B965AB">
        <w:t>were</w:t>
      </w:r>
      <w:r w:rsidR="00506A35" w:rsidRPr="00B965AB">
        <w:t xml:space="preserve"> </w:t>
      </w:r>
      <w:r w:rsidR="005C6C62" w:rsidRPr="00B965AB">
        <w:t>examined</w:t>
      </w:r>
      <w:r w:rsidR="00506A35" w:rsidRPr="00B965AB">
        <w:t xml:space="preserve"> </w:t>
      </w:r>
      <w:r w:rsidR="00902B41" w:rsidRPr="00B965AB">
        <w:t>to</w:t>
      </w:r>
      <w:r w:rsidR="00BE2848" w:rsidRPr="00B965AB">
        <w:t xml:space="preserve"> determine which </w:t>
      </w:r>
      <w:r w:rsidR="00902B41" w:rsidRPr="00B965AB">
        <w:t xml:space="preserve">self-management </w:t>
      </w:r>
      <w:r w:rsidR="00121D98" w:rsidRPr="00B965AB">
        <w:t xml:space="preserve">strategies </w:t>
      </w:r>
      <w:r w:rsidR="00902B41" w:rsidRPr="00B965AB">
        <w:t xml:space="preserve">participants </w:t>
      </w:r>
      <w:r w:rsidR="008D711F" w:rsidRPr="00B965AB">
        <w:t>were using</w:t>
      </w:r>
      <w:r w:rsidR="00902B41" w:rsidRPr="00B965AB">
        <w:t xml:space="preserve">, and </w:t>
      </w:r>
      <w:r w:rsidR="00774B7D" w:rsidRPr="00B965AB">
        <w:t xml:space="preserve">which they </w:t>
      </w:r>
      <w:r w:rsidR="008D711F" w:rsidRPr="00B965AB">
        <w:t>view</w:t>
      </w:r>
      <w:r w:rsidR="00EB5687" w:rsidRPr="00B965AB">
        <w:t>ed</w:t>
      </w:r>
      <w:r w:rsidR="008D711F" w:rsidRPr="00B965AB">
        <w:t xml:space="preserve"> as </w:t>
      </w:r>
      <w:r w:rsidR="00902B41" w:rsidRPr="00B965AB">
        <w:t>effective and ineffective.</w:t>
      </w:r>
      <w:r w:rsidR="00EB5687" w:rsidRPr="00B965AB">
        <w:t xml:space="preserve"> </w:t>
      </w:r>
    </w:p>
    <w:p w14:paraId="7A9CE71D" w14:textId="77777777" w:rsidR="00C72FD6" w:rsidRPr="00B965AB" w:rsidRDefault="00C72FD6" w:rsidP="000B3E25">
      <w:pPr>
        <w:spacing w:line="480" w:lineRule="auto"/>
        <w:jc w:val="center"/>
        <w:outlineLvl w:val="0"/>
        <w:rPr>
          <w:b/>
        </w:rPr>
      </w:pPr>
      <w:r w:rsidRPr="00B965AB">
        <w:rPr>
          <w:b/>
        </w:rPr>
        <w:t>Results</w:t>
      </w:r>
    </w:p>
    <w:p w14:paraId="705B2AB5" w14:textId="77777777" w:rsidR="00D5322D" w:rsidRPr="00B965AB" w:rsidRDefault="00D5322D" w:rsidP="000B3E25">
      <w:pPr>
        <w:spacing w:line="480" w:lineRule="auto"/>
      </w:pPr>
      <w:r w:rsidRPr="00B965AB">
        <w:rPr>
          <w:b/>
        </w:rPr>
        <w:tab/>
      </w:r>
      <w:r w:rsidR="00587DCA" w:rsidRPr="00B965AB">
        <w:t xml:space="preserve">Age </w:t>
      </w:r>
      <w:r w:rsidR="00C43044" w:rsidRPr="00B965AB">
        <w:t>ranged from 42 to 79 (</w:t>
      </w:r>
      <w:r w:rsidR="00C43044" w:rsidRPr="00B965AB">
        <w:rPr>
          <w:i/>
        </w:rPr>
        <w:t>M</w:t>
      </w:r>
      <w:r w:rsidR="00CA27D1" w:rsidRPr="00B965AB">
        <w:t>=</w:t>
      </w:r>
      <w:r w:rsidR="00C43044" w:rsidRPr="00B965AB">
        <w:t>5</w:t>
      </w:r>
      <w:r w:rsidR="003C3AA5" w:rsidRPr="00B965AB">
        <w:t>2</w:t>
      </w:r>
      <w:r w:rsidR="00C43044" w:rsidRPr="00B965AB">
        <w:t>.</w:t>
      </w:r>
      <w:r w:rsidR="003C3AA5" w:rsidRPr="00B965AB">
        <w:t>9</w:t>
      </w:r>
      <w:r w:rsidR="00C43044" w:rsidRPr="00B965AB">
        <w:t xml:space="preserve">, </w:t>
      </w:r>
      <w:r w:rsidR="00C43044" w:rsidRPr="00B965AB">
        <w:rPr>
          <w:i/>
        </w:rPr>
        <w:t>SD</w:t>
      </w:r>
      <w:r w:rsidR="00CA27D1" w:rsidRPr="00B965AB">
        <w:t>=</w:t>
      </w:r>
      <w:r w:rsidR="000946F3" w:rsidRPr="00B965AB">
        <w:t>7.</w:t>
      </w:r>
      <w:r w:rsidR="00947135" w:rsidRPr="00B965AB">
        <w:t>3</w:t>
      </w:r>
      <w:r w:rsidR="00C43044" w:rsidRPr="00B965AB">
        <w:t xml:space="preserve">). </w:t>
      </w:r>
      <w:r w:rsidR="004579D1" w:rsidRPr="00B965AB">
        <w:t>Participants were mostly</w:t>
      </w:r>
      <w:r w:rsidR="005A6786" w:rsidRPr="00B965AB">
        <w:t xml:space="preserve"> </w:t>
      </w:r>
      <w:r w:rsidR="008E0DEB" w:rsidRPr="00B965AB">
        <w:t>male (88%), employed full-time (5</w:t>
      </w:r>
      <w:r w:rsidR="00947135" w:rsidRPr="00B965AB">
        <w:t>6</w:t>
      </w:r>
      <w:r w:rsidR="008E0DEB" w:rsidRPr="00B965AB">
        <w:t>%), and identified as White (71%). Participants also identified as Black or African American (2</w:t>
      </w:r>
      <w:r w:rsidR="00947135" w:rsidRPr="00B965AB">
        <w:t>2</w:t>
      </w:r>
      <w:r w:rsidR="008E0DEB" w:rsidRPr="00B965AB">
        <w:t>%), American Indian/Alaska Native (5%), Hispanic or Latino/Latina (5%), Asian (1%), Native Hawaiian (&lt;1%), as more than one race (3%), and unknown (</w:t>
      </w:r>
      <w:r w:rsidR="00947135" w:rsidRPr="00B965AB">
        <w:t>&lt;</w:t>
      </w:r>
      <w:r w:rsidR="008E0DEB" w:rsidRPr="00B965AB">
        <w:t xml:space="preserve">1%). </w:t>
      </w:r>
    </w:p>
    <w:p w14:paraId="74826699" w14:textId="77777777" w:rsidR="00050FE1" w:rsidRPr="00B965AB" w:rsidRDefault="00A556CD" w:rsidP="000B3E25">
      <w:pPr>
        <w:spacing w:line="480" w:lineRule="auto"/>
        <w:outlineLvl w:val="0"/>
        <w:rPr>
          <w:i/>
        </w:rPr>
      </w:pPr>
      <w:r w:rsidRPr="00B965AB">
        <w:rPr>
          <w:i/>
        </w:rPr>
        <w:t xml:space="preserve"> </w:t>
      </w:r>
      <w:r w:rsidR="007501FD" w:rsidRPr="00B965AB">
        <w:rPr>
          <w:i/>
        </w:rPr>
        <w:t xml:space="preserve">Current </w:t>
      </w:r>
      <w:r w:rsidR="00D5322D" w:rsidRPr="00B965AB">
        <w:rPr>
          <w:i/>
        </w:rPr>
        <w:t>strategies</w:t>
      </w:r>
    </w:p>
    <w:p w14:paraId="49A6FDBB" w14:textId="2AD19432" w:rsidR="008F5D69" w:rsidRPr="00B965AB" w:rsidRDefault="003A64FC" w:rsidP="000B3E25">
      <w:pPr>
        <w:spacing w:line="480" w:lineRule="auto"/>
      </w:pPr>
      <w:r w:rsidRPr="00B965AB">
        <w:tab/>
      </w:r>
      <w:r w:rsidR="003B0B40" w:rsidRPr="00B965AB">
        <w:t xml:space="preserve">Participants first reported which </w:t>
      </w:r>
      <w:r w:rsidR="00D81A48" w:rsidRPr="00B965AB">
        <w:t>GWI</w:t>
      </w:r>
      <w:r w:rsidR="002226E2" w:rsidRPr="00B965AB">
        <w:t xml:space="preserve"> </w:t>
      </w:r>
      <w:r w:rsidR="003B0B40" w:rsidRPr="00B965AB">
        <w:t xml:space="preserve">self-management strategies they </w:t>
      </w:r>
      <w:r w:rsidR="00D77349" w:rsidRPr="00B965AB">
        <w:t>use</w:t>
      </w:r>
      <w:r w:rsidR="003B0B40" w:rsidRPr="00B965AB">
        <w:t xml:space="preserve"> (see </w:t>
      </w:r>
      <w:r w:rsidR="007C4E78" w:rsidRPr="00B965AB">
        <w:t>Table</w:t>
      </w:r>
      <w:r w:rsidR="002226E2" w:rsidRPr="00B965AB">
        <w:t xml:space="preserve"> 1)</w:t>
      </w:r>
      <w:r w:rsidR="004F096A" w:rsidRPr="00B965AB">
        <w:t xml:space="preserve">. There were </w:t>
      </w:r>
      <w:r w:rsidR="008F5D69" w:rsidRPr="00B965AB">
        <w:t>578</w:t>
      </w:r>
      <w:r w:rsidR="00AE263E" w:rsidRPr="00B965AB">
        <w:t xml:space="preserve"> </w:t>
      </w:r>
      <w:r w:rsidR="007B1381" w:rsidRPr="00B965AB">
        <w:t xml:space="preserve">coded </w:t>
      </w:r>
      <w:r w:rsidR="001F2CC9" w:rsidRPr="00B965AB">
        <w:t>responses</w:t>
      </w:r>
      <w:r w:rsidR="00CE30EF" w:rsidRPr="00B965AB">
        <w:t xml:space="preserve"> </w:t>
      </w:r>
      <w:r w:rsidR="004F096A" w:rsidRPr="00B965AB">
        <w:t xml:space="preserve">across </w:t>
      </w:r>
      <w:r w:rsidR="00976D54" w:rsidRPr="00B965AB">
        <w:t>259</w:t>
      </w:r>
      <w:r w:rsidR="004F096A" w:rsidRPr="00B965AB">
        <w:t xml:space="preserve"> participant</w:t>
      </w:r>
      <w:r w:rsidR="00774B7D" w:rsidRPr="00B965AB">
        <w:t>s</w:t>
      </w:r>
      <w:r w:rsidR="004F096A" w:rsidRPr="00B965AB">
        <w:t xml:space="preserve"> with an average of 2</w:t>
      </w:r>
      <w:r w:rsidR="008F5D69" w:rsidRPr="00B965AB">
        <w:t>.23</w:t>
      </w:r>
      <w:r w:rsidR="004F096A" w:rsidRPr="00B965AB">
        <w:t xml:space="preserve"> per </w:t>
      </w:r>
      <w:r w:rsidR="0094300C" w:rsidRPr="00B965AB">
        <w:t>participant</w:t>
      </w:r>
      <w:r w:rsidR="00FC622F" w:rsidRPr="00B965AB">
        <w:t>. Eight</w:t>
      </w:r>
      <w:r w:rsidR="007B58F7" w:rsidRPr="00B965AB">
        <w:rPr>
          <w:color w:val="000000"/>
        </w:rPr>
        <w:t xml:space="preserve"> </w:t>
      </w:r>
      <w:r w:rsidR="00F301BF" w:rsidRPr="00B965AB">
        <w:t>responses were not coded due to being blank, inapplicable</w:t>
      </w:r>
      <w:r w:rsidR="006A1575" w:rsidRPr="00B965AB">
        <w:t>/non-strategies</w:t>
      </w:r>
      <w:r w:rsidR="00F301BF" w:rsidRPr="00B965AB">
        <w:t>, or unintelligible.</w:t>
      </w:r>
      <w:r w:rsidR="00AE263E" w:rsidRPr="00B965AB">
        <w:t xml:space="preserve"> </w:t>
      </w:r>
      <w:r w:rsidR="008F5D69" w:rsidRPr="00B965AB">
        <w:t xml:space="preserve"> </w:t>
      </w:r>
    </w:p>
    <w:p w14:paraId="2660DC68" w14:textId="52742EC0" w:rsidR="00421CA6" w:rsidRPr="00B965AB" w:rsidRDefault="000B1D93" w:rsidP="000B3E25">
      <w:pPr>
        <w:spacing w:line="480" w:lineRule="auto"/>
        <w:ind w:firstLine="720"/>
      </w:pPr>
      <w:r w:rsidRPr="00B965AB">
        <w:t xml:space="preserve">Five overarching categories emerged: (1) </w:t>
      </w:r>
      <w:r w:rsidR="004F096A" w:rsidRPr="00B965AB">
        <w:t xml:space="preserve">healthcare use (2) lifestyle </w:t>
      </w:r>
      <w:r w:rsidR="0076759F" w:rsidRPr="00B965AB">
        <w:t>change</w:t>
      </w:r>
      <w:r w:rsidR="004F096A" w:rsidRPr="00B965AB">
        <w:t xml:space="preserve"> (</w:t>
      </w:r>
      <w:r w:rsidR="0076759F" w:rsidRPr="00B965AB">
        <w:t>3</w:t>
      </w:r>
      <w:r w:rsidR="004F096A" w:rsidRPr="00B965AB">
        <w:t xml:space="preserve">) avoidance </w:t>
      </w:r>
      <w:r w:rsidRPr="00B965AB">
        <w:t>(</w:t>
      </w:r>
      <w:r w:rsidR="0076759F" w:rsidRPr="00B965AB">
        <w:t>4</w:t>
      </w:r>
      <w:r w:rsidRPr="00B965AB">
        <w:t xml:space="preserve">) </w:t>
      </w:r>
      <w:r w:rsidR="0045429F" w:rsidRPr="00B965AB">
        <w:t>positive</w:t>
      </w:r>
      <w:r w:rsidRPr="00B965AB">
        <w:t xml:space="preserve"> coping (</w:t>
      </w:r>
      <w:r w:rsidR="0076759F" w:rsidRPr="00B965AB">
        <w:t>5</w:t>
      </w:r>
      <w:r w:rsidRPr="00B965AB">
        <w:t>) nothing/not knowing.</w:t>
      </w:r>
      <w:r w:rsidR="00AE263E" w:rsidRPr="00B965AB">
        <w:t xml:space="preserve"> </w:t>
      </w:r>
      <w:r w:rsidR="004F096A" w:rsidRPr="00B965AB">
        <w:t>P</w:t>
      </w:r>
      <w:r w:rsidR="007E4455" w:rsidRPr="00B965AB">
        <w:t xml:space="preserve">articipants most commonly </w:t>
      </w:r>
      <w:r w:rsidR="00947135" w:rsidRPr="00B965AB">
        <w:t xml:space="preserve">reported </w:t>
      </w:r>
      <w:r w:rsidR="004F096A" w:rsidRPr="00B965AB">
        <w:t>h</w:t>
      </w:r>
      <w:r w:rsidR="003A64FC" w:rsidRPr="00B965AB">
        <w:t>ealthcare</w:t>
      </w:r>
      <w:r w:rsidR="00947135" w:rsidRPr="00B965AB">
        <w:t xml:space="preserve"> use </w:t>
      </w:r>
      <w:r w:rsidR="003C27D9" w:rsidRPr="00B965AB">
        <w:t xml:space="preserve">strategies </w:t>
      </w:r>
      <w:r w:rsidR="003A64FC" w:rsidRPr="00B965AB">
        <w:t>(</w:t>
      </w:r>
      <w:r w:rsidR="003A64FC" w:rsidRPr="00B965AB">
        <w:rPr>
          <w:i/>
        </w:rPr>
        <w:t>n</w:t>
      </w:r>
      <w:r w:rsidR="00CA27D1" w:rsidRPr="00B965AB">
        <w:t>=</w:t>
      </w:r>
      <w:r w:rsidR="003A64FC" w:rsidRPr="00B965AB">
        <w:t>223</w:t>
      </w:r>
      <w:r w:rsidR="00443453" w:rsidRPr="00B965AB">
        <w:t xml:space="preserve"> </w:t>
      </w:r>
      <w:r w:rsidR="001F2CC9" w:rsidRPr="00B965AB">
        <w:t>responses</w:t>
      </w:r>
      <w:r w:rsidR="00203997" w:rsidRPr="00B965AB">
        <w:t>,</w:t>
      </w:r>
      <w:r w:rsidR="003A64FC" w:rsidRPr="00B965AB">
        <w:t xml:space="preserve"> </w:t>
      </w:r>
      <w:r w:rsidR="0069739C" w:rsidRPr="00B965AB">
        <w:t xml:space="preserve">38.6% of </w:t>
      </w:r>
      <w:r w:rsidR="00CD1D1B" w:rsidRPr="00B965AB">
        <w:t>578</w:t>
      </w:r>
      <w:r w:rsidR="005D5CF7" w:rsidRPr="00B965AB">
        <w:t xml:space="preserve"> </w:t>
      </w:r>
      <w:r w:rsidR="00774B7D" w:rsidRPr="00B965AB">
        <w:t>total</w:t>
      </w:r>
      <w:r w:rsidR="00D41F63" w:rsidRPr="00B965AB">
        <w:t xml:space="preserve"> </w:t>
      </w:r>
      <w:r w:rsidR="001F2CC9" w:rsidRPr="00B965AB">
        <w:t>responses</w:t>
      </w:r>
      <w:r w:rsidR="00203997" w:rsidRPr="00B965AB">
        <w:t>;</w:t>
      </w:r>
      <w:r w:rsidR="00ED0DC9" w:rsidRPr="00B965AB">
        <w:t xml:space="preserve"> </w:t>
      </w:r>
      <w:r w:rsidR="0069739C" w:rsidRPr="00B965AB">
        <w:t xml:space="preserve">57.9% of </w:t>
      </w:r>
      <w:r w:rsidR="00CD1D1B" w:rsidRPr="00B965AB">
        <w:t xml:space="preserve">259 </w:t>
      </w:r>
      <w:r w:rsidR="0069739C" w:rsidRPr="00B965AB">
        <w:t>participants</w:t>
      </w:r>
      <w:r w:rsidR="003A64FC" w:rsidRPr="00B965AB">
        <w:t>)</w:t>
      </w:r>
      <w:r w:rsidR="00883E0C" w:rsidRPr="00B965AB">
        <w:t>.</w:t>
      </w:r>
      <w:r w:rsidR="00AE263E" w:rsidRPr="00B965AB">
        <w:t xml:space="preserve"> </w:t>
      </w:r>
      <w:r w:rsidR="00DB6F70" w:rsidRPr="00B965AB">
        <w:t>M</w:t>
      </w:r>
      <w:r w:rsidR="00FB3357" w:rsidRPr="00B965AB">
        <w:t xml:space="preserve">edication </w:t>
      </w:r>
      <w:r w:rsidR="00DB6F70" w:rsidRPr="00B965AB">
        <w:t xml:space="preserve">use </w:t>
      </w:r>
      <w:r w:rsidR="00883E0C" w:rsidRPr="00B965AB">
        <w:t xml:space="preserve">was </w:t>
      </w:r>
      <w:r w:rsidR="00096366" w:rsidRPr="00B965AB">
        <w:t xml:space="preserve">the most </w:t>
      </w:r>
      <w:r w:rsidR="0075595C" w:rsidRPr="00B965AB">
        <w:t>frequently</w:t>
      </w:r>
      <w:r w:rsidR="00640790" w:rsidRPr="00B965AB">
        <w:t xml:space="preserve"> reported</w:t>
      </w:r>
      <w:r w:rsidR="00096366" w:rsidRPr="00B965AB">
        <w:t xml:space="preserve"> </w:t>
      </w:r>
      <w:r w:rsidR="00947135" w:rsidRPr="00B965AB">
        <w:t>strategy</w:t>
      </w:r>
      <w:r w:rsidR="00096366" w:rsidRPr="00B965AB">
        <w:t xml:space="preserve"> </w:t>
      </w:r>
      <w:r w:rsidR="00AE40CD" w:rsidRPr="00B965AB">
        <w:t xml:space="preserve">within the healthcare use category </w:t>
      </w:r>
      <w:r w:rsidR="00096366" w:rsidRPr="00B965AB">
        <w:t>(</w:t>
      </w:r>
      <w:r w:rsidR="00096366" w:rsidRPr="00B965AB">
        <w:rPr>
          <w:i/>
        </w:rPr>
        <w:t>n</w:t>
      </w:r>
      <w:r w:rsidR="00CA27D1" w:rsidRPr="00B965AB">
        <w:t>=</w:t>
      </w:r>
      <w:r w:rsidR="00096366" w:rsidRPr="00B965AB">
        <w:t>107</w:t>
      </w:r>
      <w:r w:rsidR="00474963" w:rsidRPr="00B965AB">
        <w:t>)</w:t>
      </w:r>
      <w:r w:rsidR="00B35F64" w:rsidRPr="00B965AB">
        <w:t xml:space="preserve">, </w:t>
      </w:r>
      <w:r w:rsidR="00341C17" w:rsidRPr="00B965AB">
        <w:t xml:space="preserve">and also </w:t>
      </w:r>
      <w:r w:rsidR="00AE40CD" w:rsidRPr="00B965AB">
        <w:t>the strategy most frequently reported as in-use across categories. Within the health care use category, other commonly employed self-management strategies included</w:t>
      </w:r>
      <w:r w:rsidR="003A64FC" w:rsidRPr="00B965AB">
        <w:t xml:space="preserve"> counseling (</w:t>
      </w:r>
      <w:r w:rsidR="00684D84" w:rsidRPr="00B965AB">
        <w:rPr>
          <w:i/>
        </w:rPr>
        <w:t>n</w:t>
      </w:r>
      <w:r w:rsidR="00CA27D1" w:rsidRPr="00B965AB">
        <w:t>=</w:t>
      </w:r>
      <w:r w:rsidR="00684D84" w:rsidRPr="00B965AB">
        <w:t>50</w:t>
      </w:r>
      <w:r w:rsidR="003A64FC" w:rsidRPr="00B965AB">
        <w:t>)</w:t>
      </w:r>
      <w:r w:rsidR="00684D84" w:rsidRPr="00B965AB">
        <w:t>,</w:t>
      </w:r>
      <w:r w:rsidR="00883E0C" w:rsidRPr="00B965AB">
        <w:t xml:space="preserve"> other</w:t>
      </w:r>
      <w:r w:rsidR="004B5B79" w:rsidRPr="00B965AB">
        <w:t xml:space="preserve"> medical health</w:t>
      </w:r>
      <w:r w:rsidR="003A64FC" w:rsidRPr="00B965AB">
        <w:t>care</w:t>
      </w:r>
      <w:r w:rsidR="004B5B79" w:rsidRPr="00B965AB">
        <w:t xml:space="preserve"> options</w:t>
      </w:r>
      <w:r w:rsidR="003A64FC" w:rsidRPr="00B965AB">
        <w:t xml:space="preserve"> (e.g., </w:t>
      </w:r>
      <w:r w:rsidR="00752447" w:rsidRPr="00B965AB">
        <w:t>“going to the hospital”</w:t>
      </w:r>
      <w:r w:rsidR="003A64FC" w:rsidRPr="00B965AB">
        <w:t xml:space="preserve">; </w:t>
      </w:r>
      <w:r w:rsidR="00684D84" w:rsidRPr="00B965AB">
        <w:rPr>
          <w:i/>
        </w:rPr>
        <w:t>n</w:t>
      </w:r>
      <w:r w:rsidR="00CA27D1" w:rsidRPr="00B965AB">
        <w:t>=</w:t>
      </w:r>
      <w:r w:rsidR="00684D84" w:rsidRPr="00B965AB">
        <w:t>36</w:t>
      </w:r>
      <w:r w:rsidR="003A64FC" w:rsidRPr="00B965AB">
        <w:t>)</w:t>
      </w:r>
      <w:r w:rsidR="00684D84" w:rsidRPr="00B965AB">
        <w:t xml:space="preserve">, </w:t>
      </w:r>
      <w:r w:rsidR="00F633D8" w:rsidRPr="00B965AB">
        <w:t xml:space="preserve">and </w:t>
      </w:r>
      <w:r w:rsidR="003A64FC" w:rsidRPr="00B965AB">
        <w:t>complementary</w:t>
      </w:r>
      <w:r w:rsidR="00754B70" w:rsidRPr="00B965AB">
        <w:t>/</w:t>
      </w:r>
      <w:r w:rsidR="003A64FC" w:rsidRPr="00B965AB">
        <w:t xml:space="preserve">integrative </w:t>
      </w:r>
      <w:r w:rsidR="0043061D" w:rsidRPr="00B965AB">
        <w:t xml:space="preserve">healthcare </w:t>
      </w:r>
      <w:r w:rsidR="00957BFD" w:rsidRPr="00B965AB">
        <w:t>(</w:t>
      </w:r>
      <w:r w:rsidR="00891F74" w:rsidRPr="00B965AB">
        <w:rPr>
          <w:i/>
        </w:rPr>
        <w:t>n</w:t>
      </w:r>
      <w:r w:rsidR="00CA27D1" w:rsidRPr="00B965AB">
        <w:rPr>
          <w:i/>
        </w:rPr>
        <w:t>=</w:t>
      </w:r>
      <w:r w:rsidR="00684D84" w:rsidRPr="00B965AB">
        <w:t>18</w:t>
      </w:r>
      <w:r w:rsidR="00957BFD" w:rsidRPr="00B965AB">
        <w:t>)</w:t>
      </w:r>
      <w:r w:rsidR="00F633D8" w:rsidRPr="00B965AB">
        <w:t>.</w:t>
      </w:r>
    </w:p>
    <w:p w14:paraId="6CF443B7" w14:textId="05B2C029" w:rsidR="00C85529" w:rsidRPr="00B965AB" w:rsidRDefault="007436EA" w:rsidP="000B3E25">
      <w:pPr>
        <w:spacing w:line="480" w:lineRule="auto"/>
        <w:ind w:firstLine="720"/>
      </w:pPr>
      <w:r w:rsidRPr="00B965AB">
        <w:lastRenderedPageBreak/>
        <w:t xml:space="preserve">Veterans </w:t>
      </w:r>
      <w:r w:rsidR="00341C17" w:rsidRPr="00B965AB">
        <w:t xml:space="preserve">also </w:t>
      </w:r>
      <w:r w:rsidRPr="00B965AB">
        <w:t>reported commonly using lifestyle changes to self-manage GWI</w:t>
      </w:r>
      <w:r w:rsidR="00EF4E16" w:rsidRPr="00B965AB">
        <w:t xml:space="preserve"> </w:t>
      </w:r>
      <w:r w:rsidR="007930AD" w:rsidRPr="00B965AB">
        <w:t>(</w:t>
      </w:r>
      <w:r w:rsidR="007930AD" w:rsidRPr="00B965AB">
        <w:rPr>
          <w:i/>
        </w:rPr>
        <w:t>n</w:t>
      </w:r>
      <w:r w:rsidR="00CA27D1" w:rsidRPr="00B965AB">
        <w:t>=</w:t>
      </w:r>
      <w:r w:rsidR="007930AD" w:rsidRPr="00B965AB">
        <w:t>165</w:t>
      </w:r>
      <w:r w:rsidR="005D5CF7" w:rsidRPr="00B965AB">
        <w:t xml:space="preserve"> </w:t>
      </w:r>
      <w:r w:rsidR="001F2CC9" w:rsidRPr="00B965AB">
        <w:t>responses</w:t>
      </w:r>
      <w:r w:rsidR="00203997" w:rsidRPr="00B965AB">
        <w:t>,</w:t>
      </w:r>
      <w:r w:rsidR="007930AD" w:rsidRPr="00B965AB">
        <w:t xml:space="preserve"> </w:t>
      </w:r>
      <w:r w:rsidR="0069739C" w:rsidRPr="00B965AB">
        <w:t xml:space="preserve">28.5% of </w:t>
      </w:r>
      <w:r w:rsidR="00541154" w:rsidRPr="00B965AB">
        <w:t xml:space="preserve">578 </w:t>
      </w:r>
      <w:r w:rsidR="00774B7D" w:rsidRPr="00B965AB">
        <w:t>total</w:t>
      </w:r>
      <w:r w:rsidR="00D41F63" w:rsidRPr="00B965AB">
        <w:t xml:space="preserve"> </w:t>
      </w:r>
      <w:r w:rsidR="001F2CC9" w:rsidRPr="00B965AB">
        <w:t>responses</w:t>
      </w:r>
      <w:r w:rsidR="00203997" w:rsidRPr="00B965AB">
        <w:t>;</w:t>
      </w:r>
      <w:r w:rsidR="0069739C" w:rsidRPr="00B965AB">
        <w:t xml:space="preserve"> 38.6% of </w:t>
      </w:r>
      <w:r w:rsidR="0034740A" w:rsidRPr="00B965AB">
        <w:t xml:space="preserve">259 </w:t>
      </w:r>
      <w:r w:rsidR="0069739C" w:rsidRPr="00B965AB">
        <w:t>participants</w:t>
      </w:r>
      <w:r w:rsidR="007930AD" w:rsidRPr="00B965AB">
        <w:t xml:space="preserve">). </w:t>
      </w:r>
      <w:r w:rsidR="00C9229F" w:rsidRPr="00B965AB">
        <w:t>Within this category, p</w:t>
      </w:r>
      <w:r w:rsidR="005A248D" w:rsidRPr="00B965AB">
        <w:t xml:space="preserve">articipants </w:t>
      </w:r>
      <w:r w:rsidR="004F021C" w:rsidRPr="00B965AB">
        <w:t xml:space="preserve">most </w:t>
      </w:r>
      <w:r w:rsidR="00685AD5" w:rsidRPr="00B965AB">
        <w:t>frequently reported</w:t>
      </w:r>
      <w:r w:rsidR="005A248D" w:rsidRPr="00B965AB">
        <w:t xml:space="preserve"> using</w:t>
      </w:r>
      <w:r w:rsidR="00613023" w:rsidRPr="00B965AB">
        <w:t xml:space="preserve"> </w:t>
      </w:r>
      <w:r w:rsidR="00311AA3" w:rsidRPr="00B965AB">
        <w:t>exercise</w:t>
      </w:r>
      <w:r w:rsidR="000B1D93" w:rsidRPr="00B965AB">
        <w:t>/activity</w:t>
      </w:r>
      <w:r w:rsidR="001514B7" w:rsidRPr="00B965AB">
        <w:t xml:space="preserve"> </w:t>
      </w:r>
      <w:r w:rsidR="00AD0E36" w:rsidRPr="00B965AB">
        <w:t xml:space="preserve">increase </w:t>
      </w:r>
      <w:r w:rsidR="00311AA3" w:rsidRPr="00B965AB">
        <w:t>(</w:t>
      </w:r>
      <w:r w:rsidR="00311AA3" w:rsidRPr="00B965AB">
        <w:rPr>
          <w:i/>
        </w:rPr>
        <w:t>n</w:t>
      </w:r>
      <w:r w:rsidR="00CA27D1" w:rsidRPr="00B965AB">
        <w:t>=</w:t>
      </w:r>
      <w:r w:rsidR="00311AA3" w:rsidRPr="00B965AB">
        <w:t>54</w:t>
      </w:r>
      <w:r w:rsidR="00185ED6" w:rsidRPr="00B965AB">
        <w:t>),</w:t>
      </w:r>
      <w:r w:rsidR="00E70F34" w:rsidRPr="00B965AB">
        <w:t xml:space="preserve"> </w:t>
      </w:r>
      <w:r w:rsidR="008A11BA" w:rsidRPr="00B965AB">
        <w:t>socializing/</w:t>
      </w:r>
      <w:r w:rsidR="000D4CB5" w:rsidRPr="00B965AB">
        <w:t>relationships (</w:t>
      </w:r>
      <w:r w:rsidR="000D4CB5" w:rsidRPr="00B965AB">
        <w:rPr>
          <w:i/>
        </w:rPr>
        <w:t>n</w:t>
      </w:r>
      <w:r w:rsidR="00CA27D1" w:rsidRPr="00B965AB">
        <w:t>=</w:t>
      </w:r>
      <w:r w:rsidR="000D4CB5" w:rsidRPr="00B965AB">
        <w:t xml:space="preserve">33), </w:t>
      </w:r>
      <w:r w:rsidR="00777E6B" w:rsidRPr="00B965AB">
        <w:t xml:space="preserve">good </w:t>
      </w:r>
      <w:r w:rsidR="00E11FB8" w:rsidRPr="00B965AB">
        <w:t xml:space="preserve">diet/eating practices </w:t>
      </w:r>
      <w:r w:rsidR="0073534D" w:rsidRPr="00B965AB">
        <w:t>(</w:t>
      </w:r>
      <w:r w:rsidR="0073534D" w:rsidRPr="00B965AB">
        <w:rPr>
          <w:i/>
        </w:rPr>
        <w:t>n</w:t>
      </w:r>
      <w:r w:rsidR="00CA27D1" w:rsidRPr="00B965AB">
        <w:t>=</w:t>
      </w:r>
      <w:r w:rsidR="0073534D" w:rsidRPr="00B965AB">
        <w:t xml:space="preserve">29), </w:t>
      </w:r>
      <w:r w:rsidR="00F633D8" w:rsidRPr="00B965AB">
        <w:t xml:space="preserve">and </w:t>
      </w:r>
      <w:r w:rsidR="000D4CB5" w:rsidRPr="00B965AB">
        <w:t>hobbies/vocations (</w:t>
      </w:r>
      <w:r w:rsidR="000D4CB5" w:rsidRPr="00B965AB">
        <w:rPr>
          <w:i/>
        </w:rPr>
        <w:t>n</w:t>
      </w:r>
      <w:r w:rsidR="00CA27D1" w:rsidRPr="00B965AB">
        <w:t>=</w:t>
      </w:r>
      <w:r w:rsidR="000D4CB5" w:rsidRPr="00B965AB">
        <w:t>23)</w:t>
      </w:r>
      <w:r w:rsidR="00F633D8" w:rsidRPr="00B965AB">
        <w:t>.</w:t>
      </w:r>
    </w:p>
    <w:p w14:paraId="71D6BDB0" w14:textId="3F9C8DDB" w:rsidR="00696DB3" w:rsidRPr="00B965AB" w:rsidRDefault="008A11BA" w:rsidP="000B3E25">
      <w:pPr>
        <w:spacing w:line="480" w:lineRule="auto"/>
      </w:pPr>
      <w:r w:rsidRPr="00B965AB">
        <w:tab/>
      </w:r>
      <w:r w:rsidR="00ED0B37" w:rsidRPr="00B965AB">
        <w:t xml:space="preserve">Less often </w:t>
      </w:r>
      <w:r w:rsidR="00685AD5" w:rsidRPr="00B965AB">
        <w:t xml:space="preserve">reported </w:t>
      </w:r>
      <w:r w:rsidR="007436EA" w:rsidRPr="00B965AB">
        <w:t xml:space="preserve">categories included </w:t>
      </w:r>
      <w:r w:rsidR="005A361F" w:rsidRPr="00B965AB">
        <w:t>avoidance</w:t>
      </w:r>
      <w:r w:rsidR="00DF0537" w:rsidRPr="00B965AB">
        <w:t xml:space="preserve"> </w:t>
      </w:r>
      <w:r w:rsidR="005A361F" w:rsidRPr="00B965AB">
        <w:t>(</w:t>
      </w:r>
      <w:r w:rsidR="00DF0537" w:rsidRPr="00B965AB">
        <w:rPr>
          <w:i/>
        </w:rPr>
        <w:t>n</w:t>
      </w:r>
      <w:r w:rsidR="00CA27D1" w:rsidRPr="00B965AB">
        <w:t>=</w:t>
      </w:r>
      <w:r w:rsidR="00470652" w:rsidRPr="00B965AB">
        <w:t>79</w:t>
      </w:r>
      <w:r w:rsidR="005D5CF7" w:rsidRPr="00B965AB">
        <w:t xml:space="preserve"> </w:t>
      </w:r>
      <w:r w:rsidR="001F2CC9" w:rsidRPr="00B965AB">
        <w:t>responses</w:t>
      </w:r>
      <w:r w:rsidR="00DF0537" w:rsidRPr="00B965AB">
        <w:t xml:space="preserve">, </w:t>
      </w:r>
      <w:r w:rsidR="0069739C" w:rsidRPr="00B965AB">
        <w:t>13.7% of</w:t>
      </w:r>
      <w:r w:rsidR="00D85E75" w:rsidRPr="00B965AB">
        <w:t xml:space="preserve"> </w:t>
      </w:r>
      <w:r w:rsidR="00541154" w:rsidRPr="00B965AB">
        <w:t xml:space="preserve">578 </w:t>
      </w:r>
      <w:r w:rsidR="00774B7D" w:rsidRPr="00B965AB">
        <w:t>total</w:t>
      </w:r>
      <w:r w:rsidR="00D41F63" w:rsidRPr="00B965AB">
        <w:t xml:space="preserve"> </w:t>
      </w:r>
      <w:r w:rsidR="001F2CC9" w:rsidRPr="00B965AB">
        <w:t>responses</w:t>
      </w:r>
      <w:r w:rsidR="00203997" w:rsidRPr="00B965AB">
        <w:t>;</w:t>
      </w:r>
      <w:r w:rsidR="0069739C" w:rsidRPr="00B965AB">
        <w:t xml:space="preserve"> 28.6% of participants</w:t>
      </w:r>
      <w:r w:rsidR="00DF0537" w:rsidRPr="00B965AB">
        <w:t>)</w:t>
      </w:r>
      <w:r w:rsidR="00470652" w:rsidRPr="00B965AB">
        <w:t xml:space="preserve">, </w:t>
      </w:r>
      <w:r w:rsidR="00774B7D" w:rsidRPr="00B965AB">
        <w:t xml:space="preserve">and </w:t>
      </w:r>
      <w:r w:rsidR="00341C17" w:rsidRPr="00B965AB">
        <w:t>positive</w:t>
      </w:r>
      <w:r w:rsidR="005A361F" w:rsidRPr="00B965AB">
        <w:t xml:space="preserve"> coping </w:t>
      </w:r>
      <w:r w:rsidR="00ED0B37" w:rsidRPr="00B965AB">
        <w:t>(</w:t>
      </w:r>
      <w:r w:rsidR="00470652" w:rsidRPr="00B965AB">
        <w:rPr>
          <w:i/>
        </w:rPr>
        <w:t>n</w:t>
      </w:r>
      <w:r w:rsidR="00CA27D1" w:rsidRPr="00B965AB">
        <w:t>=</w:t>
      </w:r>
      <w:r w:rsidR="00470652" w:rsidRPr="00B965AB">
        <w:t>75</w:t>
      </w:r>
      <w:r w:rsidR="005D5CF7" w:rsidRPr="00B965AB">
        <w:t xml:space="preserve"> </w:t>
      </w:r>
      <w:r w:rsidR="001F2CC9" w:rsidRPr="00B965AB">
        <w:t>responses</w:t>
      </w:r>
      <w:r w:rsidR="00470652" w:rsidRPr="00B965AB">
        <w:t xml:space="preserve">, </w:t>
      </w:r>
      <w:r w:rsidR="0069739C" w:rsidRPr="00B965AB">
        <w:t>13</w:t>
      </w:r>
      <w:r w:rsidR="005C05D2" w:rsidRPr="00B965AB">
        <w:t>.0</w:t>
      </w:r>
      <w:r w:rsidR="0069739C" w:rsidRPr="00B965AB">
        <w:t xml:space="preserve">% of </w:t>
      </w:r>
      <w:r w:rsidR="00541154" w:rsidRPr="00B965AB">
        <w:t xml:space="preserve">578 </w:t>
      </w:r>
      <w:r w:rsidR="00D41F63" w:rsidRPr="00B965AB">
        <w:t xml:space="preserve">total </w:t>
      </w:r>
      <w:r w:rsidR="001F2CC9" w:rsidRPr="00B965AB">
        <w:t>responses</w:t>
      </w:r>
      <w:r w:rsidR="00203997" w:rsidRPr="00B965AB">
        <w:t>;</w:t>
      </w:r>
      <w:r w:rsidR="0069739C" w:rsidRPr="00B965AB">
        <w:t xml:space="preserve"> 27.0% of </w:t>
      </w:r>
      <w:r w:rsidR="0034740A" w:rsidRPr="00B965AB">
        <w:t xml:space="preserve">259 </w:t>
      </w:r>
      <w:r w:rsidR="0069739C" w:rsidRPr="00B965AB">
        <w:t>participants</w:t>
      </w:r>
      <w:r w:rsidR="00470652" w:rsidRPr="00B965AB">
        <w:t>)</w:t>
      </w:r>
      <w:r w:rsidR="00774B7D" w:rsidRPr="00B965AB">
        <w:t>.</w:t>
      </w:r>
      <w:r w:rsidR="006F13CA" w:rsidRPr="00B965AB">
        <w:t xml:space="preserve"> S</w:t>
      </w:r>
      <w:r w:rsidR="00D41F63" w:rsidRPr="00B965AB">
        <w:t>trategies that fell within these categories included avoidance strategies of pus</w:t>
      </w:r>
      <w:r w:rsidR="00B35F64" w:rsidRPr="00B965AB">
        <w:t xml:space="preserve">hing </w:t>
      </w:r>
      <w:r w:rsidR="00D41F63" w:rsidRPr="00B965AB">
        <w:t xml:space="preserve">through/ignoring symptoms (n=41) and avoiding activity/exercise (n=23), and </w:t>
      </w:r>
      <w:r w:rsidR="0045429F" w:rsidRPr="00B965AB">
        <w:t>positive</w:t>
      </w:r>
      <w:r w:rsidR="00D41F63" w:rsidRPr="00B965AB">
        <w:t xml:space="preserve"> co</w:t>
      </w:r>
      <w:r w:rsidR="00A30152" w:rsidRPr="00B965AB">
        <w:t xml:space="preserve">ping strategies such as </w:t>
      </w:r>
      <w:r w:rsidR="00D41F63" w:rsidRPr="00B965AB">
        <w:t>positive attitude/emotions (n=34) and relaxation/stress reduction (n=27).</w:t>
      </w:r>
      <w:r w:rsidR="00AE263E" w:rsidRPr="00B965AB">
        <w:t xml:space="preserve"> </w:t>
      </w:r>
    </w:p>
    <w:p w14:paraId="5637ECAB" w14:textId="7661659A" w:rsidR="00C85529" w:rsidRPr="00B965AB" w:rsidRDefault="00774B7D" w:rsidP="000B3E25">
      <w:pPr>
        <w:spacing w:line="480" w:lineRule="auto"/>
        <w:ind w:firstLine="720"/>
      </w:pPr>
      <w:r w:rsidRPr="00B965AB">
        <w:t xml:space="preserve">Of note, 14.3% of participants </w:t>
      </w:r>
      <w:r w:rsidR="00C10021" w:rsidRPr="00B965AB">
        <w:t>reported not knowing of, or not using,</w:t>
      </w:r>
      <w:r w:rsidR="00696DB3" w:rsidRPr="00B965AB">
        <w:t xml:space="preserve"> </w:t>
      </w:r>
      <w:r w:rsidR="00A97422" w:rsidRPr="00B965AB">
        <w:t xml:space="preserve">self-management strategies for </w:t>
      </w:r>
      <w:r w:rsidR="00696DB3" w:rsidRPr="00B965AB">
        <w:t xml:space="preserve">their </w:t>
      </w:r>
      <w:r w:rsidR="00D81A48" w:rsidRPr="00B965AB">
        <w:t>GWI</w:t>
      </w:r>
      <w:r w:rsidR="00696DB3" w:rsidRPr="00B965AB">
        <w:t xml:space="preserve"> </w:t>
      </w:r>
      <w:r w:rsidRPr="00B965AB">
        <w:t>(</w:t>
      </w:r>
      <w:r w:rsidRPr="00B965AB">
        <w:rPr>
          <w:i/>
        </w:rPr>
        <w:t>n</w:t>
      </w:r>
      <w:r w:rsidRPr="00B965AB">
        <w:t>=37</w:t>
      </w:r>
      <w:r w:rsidR="00696DB3" w:rsidRPr="00B965AB">
        <w:t xml:space="preserve"> responses</w:t>
      </w:r>
      <w:r w:rsidRPr="00B965AB">
        <w:t xml:space="preserve">, 6.4% of 578 </w:t>
      </w:r>
      <w:r w:rsidR="00696DB3" w:rsidRPr="00B965AB">
        <w:t>total</w:t>
      </w:r>
      <w:r w:rsidRPr="00B965AB">
        <w:t xml:space="preserve"> </w:t>
      </w:r>
      <w:r w:rsidR="001F2CC9" w:rsidRPr="00B965AB">
        <w:t>responses</w:t>
      </w:r>
      <w:r w:rsidRPr="00B965AB">
        <w:t>).</w:t>
      </w:r>
    </w:p>
    <w:p w14:paraId="3A7F2CF8" w14:textId="77777777" w:rsidR="00050FE1" w:rsidRPr="00B965AB" w:rsidRDefault="002C1310" w:rsidP="000B3E25">
      <w:pPr>
        <w:spacing w:line="480" w:lineRule="auto"/>
        <w:outlineLvl w:val="0"/>
        <w:rPr>
          <w:i/>
        </w:rPr>
      </w:pPr>
      <w:r w:rsidRPr="00B965AB">
        <w:rPr>
          <w:i/>
        </w:rPr>
        <w:t>Effective</w:t>
      </w:r>
      <w:r w:rsidR="00A556CD" w:rsidRPr="00B965AB">
        <w:rPr>
          <w:i/>
        </w:rPr>
        <w:t xml:space="preserve"> strategies</w:t>
      </w:r>
    </w:p>
    <w:p w14:paraId="3BECFF8F" w14:textId="66A77D32" w:rsidR="00F301BF" w:rsidRPr="00B965AB" w:rsidRDefault="006B4E3A" w:rsidP="000B3E25">
      <w:pPr>
        <w:spacing w:line="480" w:lineRule="auto"/>
      </w:pPr>
      <w:r w:rsidRPr="00B965AB">
        <w:rPr>
          <w:b/>
        </w:rPr>
        <w:tab/>
      </w:r>
      <w:r w:rsidR="00C62D11" w:rsidRPr="00B965AB">
        <w:t xml:space="preserve">Participants next reported which </w:t>
      </w:r>
      <w:r w:rsidR="0010540B" w:rsidRPr="00B965AB">
        <w:t xml:space="preserve">GWI </w:t>
      </w:r>
      <w:r w:rsidR="00C62D11" w:rsidRPr="00B965AB">
        <w:t xml:space="preserve">self-management strategies they view as most </w:t>
      </w:r>
      <w:r w:rsidR="002C1310" w:rsidRPr="00B965AB">
        <w:t>effective</w:t>
      </w:r>
      <w:r w:rsidR="00C62D11" w:rsidRPr="00B965AB">
        <w:t xml:space="preserve"> (see </w:t>
      </w:r>
      <w:r w:rsidR="007C4E78" w:rsidRPr="00B965AB">
        <w:t>Table 1</w:t>
      </w:r>
      <w:r w:rsidR="00C62D11" w:rsidRPr="00B965AB">
        <w:t>)</w:t>
      </w:r>
      <w:r w:rsidR="0076759F" w:rsidRPr="00B965AB">
        <w:t xml:space="preserve">. There were </w:t>
      </w:r>
      <w:r w:rsidR="00F301BF" w:rsidRPr="00B965AB">
        <w:t xml:space="preserve">470 </w:t>
      </w:r>
      <w:r w:rsidR="007B1381" w:rsidRPr="00B965AB">
        <w:t xml:space="preserve">coded </w:t>
      </w:r>
      <w:r w:rsidR="001F2CC9" w:rsidRPr="00B965AB">
        <w:t>responses</w:t>
      </w:r>
      <w:r w:rsidR="00AE263E" w:rsidRPr="00B965AB">
        <w:t xml:space="preserve"> </w:t>
      </w:r>
      <w:r w:rsidR="0076759F" w:rsidRPr="00B965AB">
        <w:t xml:space="preserve">across </w:t>
      </w:r>
      <w:r w:rsidR="00802A5C" w:rsidRPr="00B965AB">
        <w:t xml:space="preserve">251 </w:t>
      </w:r>
      <w:r w:rsidR="0076759F" w:rsidRPr="00B965AB">
        <w:t>participants with an average of 1.87 per participant.</w:t>
      </w:r>
      <w:r w:rsidR="00F301BF" w:rsidRPr="00B965AB">
        <w:t xml:space="preserve"> </w:t>
      </w:r>
      <w:r w:rsidR="00FC622F" w:rsidRPr="00B965AB">
        <w:t>Sixteen</w:t>
      </w:r>
      <w:r w:rsidR="00F301BF" w:rsidRPr="00B965AB">
        <w:t xml:space="preserve"> responses were not coded due to being blank, inapplicable</w:t>
      </w:r>
      <w:r w:rsidR="006A1575" w:rsidRPr="00B965AB">
        <w:t>/non-strategies</w:t>
      </w:r>
      <w:r w:rsidR="00F301BF" w:rsidRPr="00B965AB">
        <w:t>, or unintelligible.</w:t>
      </w:r>
      <w:r w:rsidR="00AE263E" w:rsidRPr="00B965AB">
        <w:t xml:space="preserve"> </w:t>
      </w:r>
      <w:r w:rsidR="00F301BF" w:rsidRPr="00B965AB">
        <w:t xml:space="preserve"> </w:t>
      </w:r>
    </w:p>
    <w:p w14:paraId="0E14E625" w14:textId="798CF63C" w:rsidR="00D41F63" w:rsidRPr="00B965AB" w:rsidRDefault="00F301BF" w:rsidP="000B3E25">
      <w:pPr>
        <w:spacing w:line="480" w:lineRule="auto"/>
      </w:pPr>
      <w:r w:rsidRPr="00B965AB">
        <w:t xml:space="preserve"> </w:t>
      </w:r>
      <w:r w:rsidR="0094300C" w:rsidRPr="00B965AB">
        <w:tab/>
      </w:r>
      <w:r w:rsidR="000B1D93" w:rsidRPr="00B965AB">
        <w:rPr>
          <w:bCs/>
        </w:rPr>
        <w:t>The same fiv</w:t>
      </w:r>
      <w:r w:rsidR="000B1D93" w:rsidRPr="00B965AB">
        <w:t xml:space="preserve">e overarching categories emerged. </w:t>
      </w:r>
      <w:r w:rsidR="00D41F63" w:rsidRPr="00B965AB">
        <w:t>Lifestyle change strategies were most commonly reported as effective (</w:t>
      </w:r>
      <w:r w:rsidR="00D41F63" w:rsidRPr="00B965AB">
        <w:rPr>
          <w:i/>
        </w:rPr>
        <w:t>n</w:t>
      </w:r>
      <w:r w:rsidR="00D41F63" w:rsidRPr="00B965AB">
        <w:t xml:space="preserve">=168 </w:t>
      </w:r>
      <w:r w:rsidR="001F2CC9" w:rsidRPr="00B965AB">
        <w:t>responses</w:t>
      </w:r>
      <w:r w:rsidR="00D41F63" w:rsidRPr="00B965AB">
        <w:t xml:space="preserve">, 35.7% of 470 total </w:t>
      </w:r>
      <w:r w:rsidR="001F2CC9" w:rsidRPr="00B965AB">
        <w:t>responses</w:t>
      </w:r>
      <w:r w:rsidR="00D41F63" w:rsidRPr="00B965AB">
        <w:t xml:space="preserve">; 45.8% of 251 participants). Strategies </w:t>
      </w:r>
      <w:r w:rsidR="009C6475" w:rsidRPr="00B965AB">
        <w:t xml:space="preserve">within this category </w:t>
      </w:r>
      <w:r w:rsidR="00D41F63" w:rsidRPr="00B965AB">
        <w:t>that were frequently reported as effective included socializing/relationships (</w:t>
      </w:r>
      <w:r w:rsidR="00D41F63" w:rsidRPr="00B965AB">
        <w:rPr>
          <w:i/>
        </w:rPr>
        <w:t>n</w:t>
      </w:r>
      <w:r w:rsidR="00D41F63" w:rsidRPr="00B965AB">
        <w:t xml:space="preserve">=43), exercise/activity </w:t>
      </w:r>
      <w:r w:rsidR="00BA4C2B" w:rsidRPr="00B965AB">
        <w:t xml:space="preserve">increase </w:t>
      </w:r>
      <w:r w:rsidR="00D41F63" w:rsidRPr="00B965AB">
        <w:t>(</w:t>
      </w:r>
      <w:r w:rsidR="00D41F63" w:rsidRPr="00B965AB">
        <w:rPr>
          <w:i/>
        </w:rPr>
        <w:t>n</w:t>
      </w:r>
      <w:r w:rsidR="00D41F63" w:rsidRPr="00B965AB">
        <w:t xml:space="preserve">=40) and </w:t>
      </w:r>
      <w:r w:rsidR="00777E6B" w:rsidRPr="00B965AB">
        <w:t xml:space="preserve">good </w:t>
      </w:r>
      <w:r w:rsidR="00BA4C2B" w:rsidRPr="00B965AB">
        <w:rPr>
          <w:color w:val="000000"/>
        </w:rPr>
        <w:t>diet/eating practices</w:t>
      </w:r>
      <w:r w:rsidR="00D41F63" w:rsidRPr="00B965AB">
        <w:t xml:space="preserve"> (</w:t>
      </w:r>
      <w:r w:rsidR="00D41F63" w:rsidRPr="00B965AB">
        <w:rPr>
          <w:i/>
        </w:rPr>
        <w:t>n</w:t>
      </w:r>
      <w:r w:rsidR="00D41F63" w:rsidRPr="00B965AB">
        <w:t xml:space="preserve">=23). </w:t>
      </w:r>
    </w:p>
    <w:p w14:paraId="52CDE112" w14:textId="103531E3" w:rsidR="008C5358" w:rsidRPr="00B965AB" w:rsidRDefault="00AA6A52" w:rsidP="000B3E25">
      <w:pPr>
        <w:spacing w:line="480" w:lineRule="auto"/>
        <w:ind w:firstLine="720"/>
      </w:pPr>
      <w:r w:rsidRPr="00B965AB">
        <w:lastRenderedPageBreak/>
        <w:t>Also identified as effective w</w:t>
      </w:r>
      <w:r w:rsidR="008B2D25" w:rsidRPr="00B965AB">
        <w:t>as</w:t>
      </w:r>
      <w:r w:rsidRPr="00B965AB">
        <w:t xml:space="preserve"> h</w:t>
      </w:r>
      <w:r w:rsidR="00685AD5" w:rsidRPr="00B965AB">
        <w:t>ealthcare use (</w:t>
      </w:r>
      <w:r w:rsidR="00685AD5" w:rsidRPr="00B965AB">
        <w:rPr>
          <w:i/>
        </w:rPr>
        <w:t>n</w:t>
      </w:r>
      <w:r w:rsidR="00685AD5" w:rsidRPr="00B965AB">
        <w:t>=117</w:t>
      </w:r>
      <w:r w:rsidR="00696DB3" w:rsidRPr="00B965AB">
        <w:t xml:space="preserve"> </w:t>
      </w:r>
      <w:r w:rsidR="001F2CC9" w:rsidRPr="00B965AB">
        <w:t>responses</w:t>
      </w:r>
      <w:r w:rsidR="00685AD5" w:rsidRPr="00B965AB">
        <w:t xml:space="preserve">, 25.9% of </w:t>
      </w:r>
      <w:r w:rsidR="00D32FCE" w:rsidRPr="00B965AB">
        <w:t xml:space="preserve">470 </w:t>
      </w:r>
      <w:r w:rsidR="00696DB3" w:rsidRPr="00B965AB">
        <w:t>total</w:t>
      </w:r>
      <w:r w:rsidR="001F2CC9" w:rsidRPr="00B965AB">
        <w:t xml:space="preserve"> responses</w:t>
      </w:r>
      <w:r w:rsidR="00042BA2" w:rsidRPr="00B965AB">
        <w:t>;</w:t>
      </w:r>
      <w:r w:rsidR="00685AD5" w:rsidRPr="00B965AB">
        <w:t xml:space="preserve"> 37.5% of </w:t>
      </w:r>
      <w:r w:rsidR="00D32FCE" w:rsidRPr="00B965AB">
        <w:t xml:space="preserve">251 </w:t>
      </w:r>
      <w:r w:rsidR="00685AD5" w:rsidRPr="00B965AB">
        <w:t>participants)</w:t>
      </w:r>
      <w:r w:rsidR="00D978F6" w:rsidRPr="00B965AB">
        <w:t>.</w:t>
      </w:r>
      <w:r w:rsidRPr="00B965AB">
        <w:t xml:space="preserve"> </w:t>
      </w:r>
      <w:r w:rsidR="00C9229F" w:rsidRPr="00B965AB">
        <w:t>T</w:t>
      </w:r>
      <w:r w:rsidRPr="00B965AB">
        <w:t xml:space="preserve">he healthcare use strategies </w:t>
      </w:r>
      <w:r w:rsidR="00C9229F" w:rsidRPr="00B965AB">
        <w:t xml:space="preserve">most often reported as effective included: </w:t>
      </w:r>
      <w:r w:rsidR="00E11411" w:rsidRPr="00B965AB">
        <w:t>taking medication</w:t>
      </w:r>
      <w:r w:rsidR="00685AD5" w:rsidRPr="00B965AB">
        <w:t xml:space="preserve"> (</w:t>
      </w:r>
      <w:r w:rsidR="00685AD5" w:rsidRPr="00B965AB">
        <w:rPr>
          <w:i/>
        </w:rPr>
        <w:t>n</w:t>
      </w:r>
      <w:r w:rsidR="00685AD5" w:rsidRPr="00B965AB">
        <w:t>=43)</w:t>
      </w:r>
      <w:r w:rsidR="00541154" w:rsidRPr="00B965AB">
        <w:t xml:space="preserve">, </w:t>
      </w:r>
      <w:r w:rsidR="00685AD5" w:rsidRPr="00B965AB">
        <w:t xml:space="preserve">other </w:t>
      </w:r>
      <w:r w:rsidR="004B5B79" w:rsidRPr="00B965AB">
        <w:t>medical health</w:t>
      </w:r>
      <w:r w:rsidR="00685AD5" w:rsidRPr="00B965AB">
        <w:t>care options (</w:t>
      </w:r>
      <w:r w:rsidR="00685AD5" w:rsidRPr="00B965AB">
        <w:rPr>
          <w:i/>
        </w:rPr>
        <w:t>n</w:t>
      </w:r>
      <w:r w:rsidR="00685AD5" w:rsidRPr="00B965AB">
        <w:t>=31), and counseling (</w:t>
      </w:r>
      <w:r w:rsidR="00685AD5" w:rsidRPr="00B965AB">
        <w:rPr>
          <w:i/>
        </w:rPr>
        <w:t>n</w:t>
      </w:r>
      <w:r w:rsidR="00685AD5" w:rsidRPr="00B965AB">
        <w:t>=27)</w:t>
      </w:r>
      <w:r w:rsidR="001B6890" w:rsidRPr="00B965AB">
        <w:t>.</w:t>
      </w:r>
      <w:r w:rsidRPr="00B965AB">
        <w:t xml:space="preserve"> </w:t>
      </w:r>
      <w:r w:rsidR="009C6475" w:rsidRPr="00B965AB">
        <w:t xml:space="preserve"> Responses communicating the effectiveness of positive coping were also common (</w:t>
      </w:r>
      <w:r w:rsidR="009C6475" w:rsidRPr="00B965AB">
        <w:rPr>
          <w:i/>
        </w:rPr>
        <w:t>n</w:t>
      </w:r>
      <w:r w:rsidR="009C6475" w:rsidRPr="00B965AB">
        <w:t>=82 responses, 17.4% of 470 total responses; 29.9% of 251 participants), including</w:t>
      </w:r>
      <w:r w:rsidR="001B6890" w:rsidRPr="00B965AB">
        <w:t xml:space="preserve"> </w:t>
      </w:r>
      <w:r w:rsidR="00A43791" w:rsidRPr="00B965AB">
        <w:t>r</w:t>
      </w:r>
      <w:r w:rsidR="00570CC2" w:rsidRPr="00B965AB">
        <w:t>elaxation/stress reduction (</w:t>
      </w:r>
      <w:r w:rsidR="00570CC2" w:rsidRPr="00B965AB">
        <w:rPr>
          <w:i/>
        </w:rPr>
        <w:t>n</w:t>
      </w:r>
      <w:r w:rsidR="00CA27D1" w:rsidRPr="00B965AB">
        <w:t>=</w:t>
      </w:r>
      <w:r w:rsidR="00570CC2" w:rsidRPr="00B965AB">
        <w:t>36), positive attitude/emotions (</w:t>
      </w:r>
      <w:r w:rsidR="00570CC2" w:rsidRPr="00B965AB">
        <w:rPr>
          <w:i/>
        </w:rPr>
        <w:t>n</w:t>
      </w:r>
      <w:r w:rsidR="00CA27D1" w:rsidRPr="00B965AB">
        <w:t>=</w:t>
      </w:r>
      <w:r w:rsidR="00570CC2" w:rsidRPr="00B965AB">
        <w:t xml:space="preserve">26) and other cognitive </w:t>
      </w:r>
      <w:r w:rsidR="004A0914" w:rsidRPr="00B965AB">
        <w:rPr>
          <w:color w:val="000000"/>
          <w:sz w:val="22"/>
          <w:szCs w:val="22"/>
        </w:rPr>
        <w:t xml:space="preserve">self-management </w:t>
      </w:r>
      <w:r w:rsidR="00570CC2" w:rsidRPr="00B965AB">
        <w:t>tools (</w:t>
      </w:r>
      <w:r w:rsidR="00570CC2" w:rsidRPr="00B965AB">
        <w:rPr>
          <w:i/>
        </w:rPr>
        <w:t>n</w:t>
      </w:r>
      <w:r w:rsidR="00CA27D1" w:rsidRPr="00B965AB">
        <w:t>=</w:t>
      </w:r>
      <w:r w:rsidR="00570CC2" w:rsidRPr="00B965AB">
        <w:t>20)</w:t>
      </w:r>
      <w:r w:rsidR="00974184" w:rsidRPr="00B965AB">
        <w:t>.</w:t>
      </w:r>
      <w:r w:rsidR="005B7027" w:rsidRPr="00B965AB">
        <w:t xml:space="preserve"> </w:t>
      </w:r>
      <w:r w:rsidR="0082154F" w:rsidRPr="00B965AB">
        <w:t xml:space="preserve">Few participants reported </w:t>
      </w:r>
      <w:r w:rsidR="001326B4" w:rsidRPr="00B965AB">
        <w:t>avoidance</w:t>
      </w:r>
      <w:r w:rsidR="0082154F" w:rsidRPr="00B965AB">
        <w:t xml:space="preserve"> strategies as effective</w:t>
      </w:r>
      <w:r w:rsidR="001326B4" w:rsidRPr="00B965AB">
        <w:t xml:space="preserve"> (</w:t>
      </w:r>
      <w:r w:rsidR="001326B4" w:rsidRPr="00B965AB">
        <w:rPr>
          <w:i/>
        </w:rPr>
        <w:t>n</w:t>
      </w:r>
      <w:r w:rsidR="001326B4" w:rsidRPr="00B965AB">
        <w:t>=51</w:t>
      </w:r>
      <w:r w:rsidR="0082154F" w:rsidRPr="00B965AB">
        <w:t xml:space="preserve"> </w:t>
      </w:r>
      <w:r w:rsidR="008C5358" w:rsidRPr="00B965AB">
        <w:t>responses</w:t>
      </w:r>
      <w:r w:rsidR="001326B4" w:rsidRPr="00B965AB">
        <w:t xml:space="preserve">, 10.9% of </w:t>
      </w:r>
      <w:r w:rsidR="00C253A8" w:rsidRPr="00B965AB">
        <w:t xml:space="preserve">470 </w:t>
      </w:r>
      <w:r w:rsidR="008C5358" w:rsidRPr="00B965AB">
        <w:t>total responses</w:t>
      </w:r>
      <w:r w:rsidR="001326B4" w:rsidRPr="00B965AB">
        <w:t xml:space="preserve">; 17.9% of </w:t>
      </w:r>
      <w:r w:rsidR="00C253A8" w:rsidRPr="00B965AB">
        <w:t xml:space="preserve">251 </w:t>
      </w:r>
      <w:r w:rsidR="001326B4" w:rsidRPr="00B965AB">
        <w:t>participants)</w:t>
      </w:r>
      <w:r w:rsidR="0082154F" w:rsidRPr="00B965AB">
        <w:t>.</w:t>
      </w:r>
      <w:r w:rsidR="00AE263E" w:rsidRPr="00B965AB">
        <w:t xml:space="preserve"> </w:t>
      </w:r>
    </w:p>
    <w:p w14:paraId="5C614FE7" w14:textId="7C7DC580" w:rsidR="007C1450" w:rsidRPr="00B965AB" w:rsidRDefault="0082154F" w:rsidP="007E1737">
      <w:pPr>
        <w:spacing w:line="480" w:lineRule="auto"/>
        <w:ind w:firstLine="720"/>
      </w:pPr>
      <w:r w:rsidRPr="00B965AB">
        <w:t xml:space="preserve">Of note, 20.7% of participants </w:t>
      </w:r>
      <w:r w:rsidR="00C10021" w:rsidRPr="00B965AB">
        <w:t>reported not knowing of, or not using,</w:t>
      </w:r>
      <w:r w:rsidRPr="00B965AB">
        <w:t xml:space="preserve"> an effective strategy to self-manage </w:t>
      </w:r>
      <w:r w:rsidR="00D81A48" w:rsidRPr="00B965AB">
        <w:t>GWI</w:t>
      </w:r>
      <w:r w:rsidRPr="00B965AB">
        <w:t xml:space="preserve"> (n=52 </w:t>
      </w:r>
      <w:r w:rsidR="008C5358" w:rsidRPr="00B965AB">
        <w:t>responses</w:t>
      </w:r>
      <w:r w:rsidRPr="00B965AB">
        <w:t xml:space="preserve">, 11.1% of 470 </w:t>
      </w:r>
      <w:r w:rsidR="008C5358" w:rsidRPr="00B965AB">
        <w:t>total responses</w:t>
      </w:r>
      <w:r w:rsidRPr="00B965AB">
        <w:t xml:space="preserve">). </w:t>
      </w:r>
    </w:p>
    <w:p w14:paraId="1D2B1ABD" w14:textId="77777777" w:rsidR="00050FE1" w:rsidRPr="00B965AB" w:rsidRDefault="001C5C61" w:rsidP="000B3E25">
      <w:pPr>
        <w:spacing w:line="480" w:lineRule="auto"/>
        <w:jc w:val="both"/>
        <w:outlineLvl w:val="0"/>
        <w:rPr>
          <w:i/>
        </w:rPr>
      </w:pPr>
      <w:r w:rsidRPr="00B965AB">
        <w:rPr>
          <w:i/>
        </w:rPr>
        <w:t>Ineffective</w:t>
      </w:r>
      <w:r w:rsidR="00040BAC" w:rsidRPr="00B965AB">
        <w:rPr>
          <w:i/>
        </w:rPr>
        <w:t xml:space="preserve"> strategies</w:t>
      </w:r>
    </w:p>
    <w:p w14:paraId="19AD75D1" w14:textId="30E7DE98" w:rsidR="00483CE6" w:rsidRPr="00B965AB" w:rsidRDefault="00BC0665" w:rsidP="000B3E25">
      <w:pPr>
        <w:spacing w:line="480" w:lineRule="auto"/>
        <w:ind w:firstLine="720"/>
      </w:pPr>
      <w:r w:rsidRPr="00B965AB">
        <w:t>Finally</w:t>
      </w:r>
      <w:r w:rsidR="00040BAC" w:rsidRPr="00B965AB">
        <w:t xml:space="preserve">, participants </w:t>
      </w:r>
      <w:r w:rsidR="00243B8F" w:rsidRPr="00B965AB">
        <w:t>reported</w:t>
      </w:r>
      <w:r w:rsidR="00040BAC" w:rsidRPr="00B965AB">
        <w:t xml:space="preserve"> what</w:t>
      </w:r>
      <w:r w:rsidR="00BA0071" w:rsidRPr="00B965AB">
        <w:t xml:space="preserve"> </w:t>
      </w:r>
      <w:r w:rsidR="00883E0C" w:rsidRPr="00B965AB">
        <w:t xml:space="preserve">strategies </w:t>
      </w:r>
      <w:r w:rsidR="00BA0071" w:rsidRPr="00B965AB">
        <w:t>they view as</w:t>
      </w:r>
      <w:r w:rsidR="00040BAC" w:rsidRPr="00B965AB">
        <w:t xml:space="preserve"> </w:t>
      </w:r>
      <w:r w:rsidR="001C5C61" w:rsidRPr="00B965AB">
        <w:t>ineffective</w:t>
      </w:r>
      <w:r w:rsidR="008B2D25" w:rsidRPr="00B965AB">
        <w:t xml:space="preserve"> to self-manage GWI</w:t>
      </w:r>
      <w:r w:rsidR="00BA0071" w:rsidRPr="00B965AB">
        <w:t xml:space="preserve"> </w:t>
      </w:r>
      <w:r w:rsidR="00040BAC" w:rsidRPr="00B965AB">
        <w:t xml:space="preserve">(see </w:t>
      </w:r>
      <w:r w:rsidR="007C4E78" w:rsidRPr="00B965AB">
        <w:t xml:space="preserve">Table </w:t>
      </w:r>
      <w:r w:rsidR="0073370A" w:rsidRPr="00B965AB">
        <w:t>1</w:t>
      </w:r>
      <w:r w:rsidR="00040BAC" w:rsidRPr="00B965AB">
        <w:t xml:space="preserve">). </w:t>
      </w:r>
      <w:r w:rsidR="00E53E21" w:rsidRPr="00B965AB">
        <w:t xml:space="preserve">There were </w:t>
      </w:r>
      <w:r w:rsidR="00AD23B0" w:rsidRPr="00B965AB">
        <w:t>297</w:t>
      </w:r>
      <w:r w:rsidR="006A1575" w:rsidRPr="00B965AB">
        <w:t xml:space="preserve"> </w:t>
      </w:r>
      <w:r w:rsidR="007B1381" w:rsidRPr="00B965AB">
        <w:t xml:space="preserve">coded </w:t>
      </w:r>
      <w:r w:rsidR="00BA2659" w:rsidRPr="00B965AB">
        <w:t>responses</w:t>
      </w:r>
      <w:r w:rsidR="00CE30EF" w:rsidRPr="00B965AB">
        <w:t xml:space="preserve"> </w:t>
      </w:r>
      <w:r w:rsidR="00E53E21" w:rsidRPr="00B965AB">
        <w:t xml:space="preserve">across </w:t>
      </w:r>
      <w:r w:rsidR="0080750E" w:rsidRPr="00B965AB">
        <w:t xml:space="preserve">226 </w:t>
      </w:r>
      <w:r w:rsidR="00E53E21" w:rsidRPr="00B965AB">
        <w:t xml:space="preserve">participants with an average of 1.31 per participant. </w:t>
      </w:r>
      <w:r w:rsidR="00FC622F" w:rsidRPr="00B965AB">
        <w:t>Forty-one</w:t>
      </w:r>
      <w:r w:rsidR="00AD23B0" w:rsidRPr="00B965AB">
        <w:t xml:space="preserve"> responses were not coded due to being blank, inapplicable/non-strategies, or unintelligible.</w:t>
      </w:r>
      <w:r w:rsidR="00AE263E" w:rsidRPr="00B965AB">
        <w:t xml:space="preserve"> </w:t>
      </w:r>
      <w:r w:rsidR="00AD23B0" w:rsidRPr="00B965AB">
        <w:t xml:space="preserve"> </w:t>
      </w:r>
    </w:p>
    <w:p w14:paraId="62E7F608" w14:textId="77777777" w:rsidR="00BA73C6" w:rsidRPr="00B965AB" w:rsidRDefault="007447A2" w:rsidP="00BA73C6">
      <w:pPr>
        <w:spacing w:line="480" w:lineRule="auto"/>
        <w:ind w:firstLine="720"/>
      </w:pPr>
      <w:r w:rsidRPr="00B965AB">
        <w:t xml:space="preserve">Six </w:t>
      </w:r>
      <w:r w:rsidR="00094A52" w:rsidRPr="00B965AB">
        <w:t xml:space="preserve">overarching categories emerged: </w:t>
      </w:r>
      <w:r w:rsidR="001238B7" w:rsidRPr="00B965AB">
        <w:t>(1) healthcare use (2) lifestyle change (3) avoidance</w:t>
      </w:r>
      <w:r w:rsidR="00A86E06" w:rsidRPr="00B965AB">
        <w:t xml:space="preserve"> (</w:t>
      </w:r>
      <w:r w:rsidR="0055403D" w:rsidRPr="00B965AB">
        <w:t>4</w:t>
      </w:r>
      <w:r w:rsidR="00A86E06" w:rsidRPr="00B965AB">
        <w:t xml:space="preserve">) </w:t>
      </w:r>
      <w:r w:rsidR="00094A52" w:rsidRPr="00B965AB">
        <w:t>n</w:t>
      </w:r>
      <w:r w:rsidR="00A86E06" w:rsidRPr="00B965AB">
        <w:t xml:space="preserve">egative </w:t>
      </w:r>
      <w:r w:rsidR="0055403D" w:rsidRPr="00B965AB">
        <w:t>coping</w:t>
      </w:r>
      <w:r w:rsidR="00A86E06" w:rsidRPr="00B965AB">
        <w:t xml:space="preserve"> </w:t>
      </w:r>
      <w:r w:rsidR="0055403D" w:rsidRPr="00B965AB">
        <w:t xml:space="preserve">(5) </w:t>
      </w:r>
      <w:r w:rsidRPr="00B965AB">
        <w:t>invalidating experiences</w:t>
      </w:r>
      <w:r w:rsidR="00BA73C6" w:rsidRPr="00B965AB">
        <w:t xml:space="preserve"> (6) nothing/not knowing/not utilizing self-management strategy</w:t>
      </w:r>
      <w:r w:rsidR="00094A52" w:rsidRPr="00B965AB">
        <w:t>.</w:t>
      </w:r>
      <w:r w:rsidR="00AE263E" w:rsidRPr="00B965AB">
        <w:t xml:space="preserve"> </w:t>
      </w:r>
      <w:r w:rsidR="00C71F08" w:rsidRPr="00B965AB">
        <w:t xml:space="preserve">Consistent </w:t>
      </w:r>
      <w:r w:rsidR="00040BAC" w:rsidRPr="00B965AB">
        <w:t>with</w:t>
      </w:r>
      <w:r w:rsidR="00DE38D4" w:rsidRPr="00B965AB">
        <w:t xml:space="preserve"> avoidance </w:t>
      </w:r>
      <w:r w:rsidR="00040BAC" w:rsidRPr="00B965AB">
        <w:t xml:space="preserve">being </w:t>
      </w:r>
      <w:r w:rsidR="00D823B1" w:rsidRPr="00B965AB">
        <w:t xml:space="preserve">least often </w:t>
      </w:r>
      <w:r w:rsidR="00040BAC" w:rsidRPr="00B965AB">
        <w:t>ide</w:t>
      </w:r>
      <w:r w:rsidR="00E2202E" w:rsidRPr="00B965AB">
        <w:t xml:space="preserve">ntified </w:t>
      </w:r>
      <w:r w:rsidR="0096419D" w:rsidRPr="00B965AB">
        <w:t xml:space="preserve">as </w:t>
      </w:r>
      <w:r w:rsidR="002C1310" w:rsidRPr="00B965AB">
        <w:t>effective</w:t>
      </w:r>
      <w:r w:rsidR="00E2202E" w:rsidRPr="00B965AB">
        <w:t xml:space="preserve">, </w:t>
      </w:r>
      <w:r w:rsidR="00BA73C6" w:rsidRPr="00B965AB">
        <w:t>participants most commonly felt these strategies were ineffective (</w:t>
      </w:r>
      <w:r w:rsidR="00BA73C6" w:rsidRPr="00B965AB">
        <w:rPr>
          <w:i/>
        </w:rPr>
        <w:t>n</w:t>
      </w:r>
      <w:r w:rsidR="00BA73C6" w:rsidRPr="00B965AB">
        <w:t>=60 responses, 20.2% of 297 total responses; 24.8% of 226 participants). Strategies most often identified as ineffective within this avoidance category were pushing through/ignoring symptoms (</w:t>
      </w:r>
      <w:r w:rsidR="00BA73C6" w:rsidRPr="00B965AB">
        <w:rPr>
          <w:i/>
        </w:rPr>
        <w:t>n</w:t>
      </w:r>
      <w:r w:rsidR="00BA73C6" w:rsidRPr="00B965AB">
        <w:t>=19) and avoiding activity/exercise (</w:t>
      </w:r>
      <w:r w:rsidR="00BA73C6" w:rsidRPr="00B965AB">
        <w:rPr>
          <w:i/>
        </w:rPr>
        <w:t>n</w:t>
      </w:r>
      <w:r w:rsidR="00BA73C6" w:rsidRPr="00B965AB">
        <w:t>=17).</w:t>
      </w:r>
    </w:p>
    <w:p w14:paraId="325C685A" w14:textId="77777777" w:rsidR="00DF5D2C" w:rsidRPr="00B965AB" w:rsidRDefault="00602496" w:rsidP="007447A2">
      <w:pPr>
        <w:spacing w:line="480" w:lineRule="auto"/>
        <w:ind w:firstLine="720"/>
      </w:pPr>
      <w:r w:rsidRPr="00B965AB">
        <w:lastRenderedPageBreak/>
        <w:t xml:space="preserve">Participants also </w:t>
      </w:r>
      <w:r w:rsidR="00C66BAB" w:rsidRPr="00B965AB">
        <w:t>reported</w:t>
      </w:r>
      <w:r w:rsidR="00BA2659" w:rsidRPr="00B965AB">
        <w:t xml:space="preserve"> that</w:t>
      </w:r>
      <w:r w:rsidR="00913972" w:rsidRPr="00B965AB">
        <w:t xml:space="preserve"> healthcare use (</w:t>
      </w:r>
      <w:r w:rsidR="00E91667" w:rsidRPr="00B965AB">
        <w:rPr>
          <w:i/>
        </w:rPr>
        <w:t>n</w:t>
      </w:r>
      <w:r w:rsidR="00CA27D1" w:rsidRPr="00B965AB">
        <w:t>=</w:t>
      </w:r>
      <w:r w:rsidR="00E91667" w:rsidRPr="00B965AB">
        <w:t>56</w:t>
      </w:r>
      <w:r w:rsidR="00F228CB" w:rsidRPr="00B965AB">
        <w:t xml:space="preserve"> </w:t>
      </w:r>
      <w:r w:rsidR="00BA2659" w:rsidRPr="00B965AB">
        <w:t>responses</w:t>
      </w:r>
      <w:r w:rsidR="00E91667" w:rsidRPr="00B965AB">
        <w:t xml:space="preserve">, </w:t>
      </w:r>
      <w:r w:rsidR="00A05106" w:rsidRPr="00B965AB">
        <w:t xml:space="preserve">18.9% of </w:t>
      </w:r>
      <w:r w:rsidR="00B1364A" w:rsidRPr="00B965AB">
        <w:t>297</w:t>
      </w:r>
      <w:r w:rsidR="00F228CB" w:rsidRPr="00B965AB">
        <w:t xml:space="preserve"> total</w:t>
      </w:r>
      <w:r w:rsidR="00B1364A" w:rsidRPr="00B965AB">
        <w:t xml:space="preserve"> </w:t>
      </w:r>
      <w:r w:rsidR="00BA2659" w:rsidRPr="00B965AB">
        <w:t>responses</w:t>
      </w:r>
      <w:r w:rsidR="00CE30EF" w:rsidRPr="00B965AB">
        <w:t>;</w:t>
      </w:r>
      <w:r w:rsidR="00A05106" w:rsidRPr="00B965AB">
        <w:t xml:space="preserve"> 20.8% of </w:t>
      </w:r>
      <w:r w:rsidR="00B1364A" w:rsidRPr="00B965AB">
        <w:t xml:space="preserve">226 </w:t>
      </w:r>
      <w:r w:rsidR="00A05106" w:rsidRPr="00B965AB">
        <w:t>participants</w:t>
      </w:r>
      <w:r w:rsidR="00E91667" w:rsidRPr="00B965AB">
        <w:t>)</w:t>
      </w:r>
      <w:r w:rsidR="0055403D" w:rsidRPr="00B965AB">
        <w:t xml:space="preserve"> was commonly ineffective, with taking medication most consistently endorsed as ineffective </w:t>
      </w:r>
      <w:r w:rsidR="003E25E0" w:rsidRPr="00B965AB">
        <w:t xml:space="preserve">within the healthcare use category </w:t>
      </w:r>
      <w:r w:rsidR="0055403D" w:rsidRPr="00B965AB">
        <w:t>(n=40). L</w:t>
      </w:r>
      <w:r w:rsidR="00DE38D4" w:rsidRPr="00B965AB">
        <w:t xml:space="preserve">ifestyle change </w:t>
      </w:r>
      <w:r w:rsidRPr="00B965AB">
        <w:t>(</w:t>
      </w:r>
      <w:r w:rsidRPr="00B965AB">
        <w:rPr>
          <w:i/>
        </w:rPr>
        <w:t>n</w:t>
      </w:r>
      <w:r w:rsidR="00CA27D1" w:rsidRPr="00B965AB">
        <w:t>=</w:t>
      </w:r>
      <w:r w:rsidRPr="00B965AB">
        <w:t>49</w:t>
      </w:r>
      <w:r w:rsidR="00F228CB" w:rsidRPr="00B965AB">
        <w:t xml:space="preserve"> </w:t>
      </w:r>
      <w:r w:rsidR="00BA2659" w:rsidRPr="00B965AB">
        <w:t>responses</w:t>
      </w:r>
      <w:r w:rsidRPr="00B965AB">
        <w:t xml:space="preserve">, </w:t>
      </w:r>
      <w:r w:rsidR="00A05106" w:rsidRPr="00B965AB">
        <w:t xml:space="preserve">16.5% of </w:t>
      </w:r>
      <w:r w:rsidR="00B1364A" w:rsidRPr="00B965AB">
        <w:t xml:space="preserve">297 </w:t>
      </w:r>
      <w:r w:rsidR="00F228CB" w:rsidRPr="00B965AB">
        <w:t xml:space="preserve">total </w:t>
      </w:r>
      <w:r w:rsidR="00BA2659" w:rsidRPr="00B965AB">
        <w:t>responses</w:t>
      </w:r>
      <w:r w:rsidR="00042BA2" w:rsidRPr="00B965AB">
        <w:t>;</w:t>
      </w:r>
      <w:r w:rsidR="00A05106" w:rsidRPr="00B965AB">
        <w:t xml:space="preserve"> 17.7% of </w:t>
      </w:r>
      <w:r w:rsidR="00B1364A" w:rsidRPr="00B965AB">
        <w:t xml:space="preserve">226 </w:t>
      </w:r>
      <w:r w:rsidR="00A05106" w:rsidRPr="00B965AB">
        <w:t>participants</w:t>
      </w:r>
      <w:r w:rsidRPr="00B965AB">
        <w:t>)</w:t>
      </w:r>
      <w:r w:rsidR="00F228CB" w:rsidRPr="00B965AB">
        <w:t xml:space="preserve"> </w:t>
      </w:r>
      <w:r w:rsidR="0055403D" w:rsidRPr="00B965AB">
        <w:t xml:space="preserve">was also reported as </w:t>
      </w:r>
      <w:r w:rsidR="00F228CB" w:rsidRPr="00B965AB">
        <w:t>ineffective</w:t>
      </w:r>
      <w:r w:rsidRPr="00B965AB">
        <w:t xml:space="preserve"> </w:t>
      </w:r>
      <w:r w:rsidR="0055403D" w:rsidRPr="00B965AB">
        <w:t>with the</w:t>
      </w:r>
      <w:r w:rsidR="00DE38D4" w:rsidRPr="00B965AB">
        <w:t xml:space="preserve"> </w:t>
      </w:r>
      <w:r w:rsidR="00C66BAB" w:rsidRPr="00B965AB">
        <w:t>strategy</w:t>
      </w:r>
      <w:r w:rsidR="003209E6" w:rsidRPr="00B965AB">
        <w:t xml:space="preserve"> </w:t>
      </w:r>
      <w:r w:rsidR="002B6B51" w:rsidRPr="00B965AB">
        <w:t>of socializing/relationship</w:t>
      </w:r>
      <w:r w:rsidR="00F228CB" w:rsidRPr="00B965AB">
        <w:t>s</w:t>
      </w:r>
      <w:r w:rsidR="002B6B51" w:rsidRPr="00B965AB">
        <w:t xml:space="preserve"> (</w:t>
      </w:r>
      <w:r w:rsidR="002B6B51" w:rsidRPr="00B965AB">
        <w:rPr>
          <w:i/>
        </w:rPr>
        <w:t>n</w:t>
      </w:r>
      <w:r w:rsidR="00CA27D1" w:rsidRPr="00B965AB">
        <w:t>=</w:t>
      </w:r>
      <w:r w:rsidR="002B6B51" w:rsidRPr="00B965AB">
        <w:t>16)</w:t>
      </w:r>
      <w:r w:rsidR="0055403D" w:rsidRPr="00B965AB">
        <w:t xml:space="preserve"> being the </w:t>
      </w:r>
      <w:r w:rsidR="00792BA1" w:rsidRPr="00B965AB">
        <w:t xml:space="preserve">lifestyle change strategy </w:t>
      </w:r>
      <w:r w:rsidR="0055403D" w:rsidRPr="00B965AB">
        <w:t>most commonly reported as ineffective</w:t>
      </w:r>
      <w:r w:rsidR="002B6B51" w:rsidRPr="00B965AB">
        <w:t>.</w:t>
      </w:r>
      <w:r w:rsidR="00C972B0" w:rsidRPr="00B965AB">
        <w:t xml:space="preserve"> </w:t>
      </w:r>
    </w:p>
    <w:p w14:paraId="1F073600" w14:textId="31C4DFBD" w:rsidR="00670A21" w:rsidRPr="00B965AB" w:rsidRDefault="002C4189" w:rsidP="00450203">
      <w:pPr>
        <w:spacing w:line="480" w:lineRule="auto"/>
        <w:ind w:firstLine="720"/>
      </w:pPr>
      <w:r w:rsidRPr="00B965AB">
        <w:t>T</w:t>
      </w:r>
      <w:r w:rsidR="00450203" w:rsidRPr="00B965AB">
        <w:t xml:space="preserve">wo </w:t>
      </w:r>
      <w:r w:rsidR="00607B53" w:rsidRPr="00B965AB">
        <w:t>new categories emerged from responses about ineffective self-management strategies. Many reported negative coping (</w:t>
      </w:r>
      <w:r w:rsidR="00607B53" w:rsidRPr="00B965AB">
        <w:rPr>
          <w:i/>
        </w:rPr>
        <w:t>n=</w:t>
      </w:r>
      <w:r w:rsidR="00607B53" w:rsidRPr="00B965AB">
        <w:t>31 responses, 10.4% of 297 total responses; 13.7% of 226 participants), which included negative attitude (</w:t>
      </w:r>
      <w:r w:rsidR="00607B53" w:rsidRPr="00B965AB">
        <w:rPr>
          <w:i/>
        </w:rPr>
        <w:t>n</w:t>
      </w:r>
      <w:r w:rsidR="00607B53" w:rsidRPr="00B965AB">
        <w:t>=19) and stress (</w:t>
      </w:r>
      <w:r w:rsidR="00607B53" w:rsidRPr="00B965AB">
        <w:rPr>
          <w:i/>
        </w:rPr>
        <w:t>n</w:t>
      </w:r>
      <w:r w:rsidR="00607B53" w:rsidRPr="00B965AB">
        <w:t xml:space="preserve">=12). </w:t>
      </w:r>
      <w:r w:rsidR="00F0266B" w:rsidRPr="00B965AB">
        <w:t xml:space="preserve">Veterans </w:t>
      </w:r>
      <w:r w:rsidR="00607B53" w:rsidRPr="00B965AB">
        <w:t xml:space="preserve">also </w:t>
      </w:r>
      <w:r w:rsidR="00F0266B" w:rsidRPr="00B965AB">
        <w:t>described a new category of</w:t>
      </w:r>
      <w:r w:rsidR="007447A2" w:rsidRPr="00B965AB">
        <w:t xml:space="preserve"> invaliding experiences</w:t>
      </w:r>
      <w:r w:rsidR="00F0266B" w:rsidRPr="00B965AB">
        <w:t xml:space="preserve"> </w:t>
      </w:r>
      <w:r w:rsidR="00450203" w:rsidRPr="00B965AB">
        <w:t>(</w:t>
      </w:r>
      <w:r w:rsidR="00450203" w:rsidRPr="00B965AB">
        <w:rPr>
          <w:i/>
        </w:rPr>
        <w:t>n=</w:t>
      </w:r>
      <w:r w:rsidR="00450203" w:rsidRPr="00B965AB">
        <w:t xml:space="preserve">42 responses, 14.1% of 297 total responses; 17.3% of 226 participants). </w:t>
      </w:r>
      <w:r w:rsidR="007447A2" w:rsidRPr="00B965AB">
        <w:t xml:space="preserve">Veterans described </w:t>
      </w:r>
      <w:r w:rsidR="00B45369" w:rsidRPr="00B965AB">
        <w:t>invalidating experiences</w:t>
      </w:r>
      <w:r w:rsidR="00607B53" w:rsidRPr="00B965AB">
        <w:t>, or</w:t>
      </w:r>
      <w:r w:rsidR="00B45369" w:rsidRPr="00B965AB">
        <w:t xml:space="preserve"> </w:t>
      </w:r>
      <w:r w:rsidR="006B4545" w:rsidRPr="00B965AB">
        <w:t>encounters</w:t>
      </w:r>
      <w:r w:rsidR="00955EE6" w:rsidRPr="00B965AB">
        <w:t xml:space="preserve"> </w:t>
      </w:r>
      <w:r w:rsidR="006B4545" w:rsidRPr="00B965AB">
        <w:t>which dismissed Veteran’s experiences with GWI as not true</w:t>
      </w:r>
      <w:r w:rsidR="00F0266B" w:rsidRPr="00B965AB">
        <w:t>,</w:t>
      </w:r>
      <w:r w:rsidR="006B4545" w:rsidRPr="00B965AB">
        <w:t xml:space="preserve"> as</w:t>
      </w:r>
      <w:r w:rsidR="00916532" w:rsidRPr="00B965AB">
        <w:t xml:space="preserve"> </w:t>
      </w:r>
      <w:r w:rsidR="00955EE6" w:rsidRPr="00B965AB">
        <w:t>negatively impact</w:t>
      </w:r>
      <w:r w:rsidR="006B4545" w:rsidRPr="00B965AB">
        <w:t>ing</w:t>
      </w:r>
      <w:r w:rsidR="00955EE6" w:rsidRPr="00B965AB">
        <w:t xml:space="preserve"> </w:t>
      </w:r>
      <w:r w:rsidR="00D81A48" w:rsidRPr="00B965AB">
        <w:t>GWI</w:t>
      </w:r>
      <w:r w:rsidR="00916532" w:rsidRPr="00B965AB">
        <w:t xml:space="preserve"> </w:t>
      </w:r>
      <w:r w:rsidR="00054864" w:rsidRPr="00B965AB">
        <w:t>self-</w:t>
      </w:r>
      <w:r w:rsidR="00916532" w:rsidRPr="00B965AB">
        <w:t>management</w:t>
      </w:r>
      <w:r w:rsidR="00450203" w:rsidRPr="00B965AB">
        <w:t>. These were not self-management strategies, but indicated contextual factors that made it difficult for participants to self-manage their GWI</w:t>
      </w:r>
      <w:r w:rsidR="0050133C" w:rsidRPr="00B965AB">
        <w:t xml:space="preserve"> (</w:t>
      </w:r>
      <w:r w:rsidR="00F0266B" w:rsidRPr="00B965AB">
        <w:t xml:space="preserve">e.g., </w:t>
      </w:r>
      <w:r w:rsidR="001E2346" w:rsidRPr="00B965AB">
        <w:t>bad healthcare experiences</w:t>
      </w:r>
      <w:r w:rsidR="0050133C" w:rsidRPr="00B965AB">
        <w:t>,</w:t>
      </w:r>
      <w:r w:rsidR="001E2346" w:rsidRPr="00B965AB">
        <w:t xml:space="preserve"> other people's invalidation</w:t>
      </w:r>
      <w:r w:rsidR="00CD6074" w:rsidRPr="00B965AB">
        <w:t>s</w:t>
      </w:r>
      <w:r w:rsidR="00955EE6" w:rsidRPr="00B965AB">
        <w:t xml:space="preserve">). </w:t>
      </w:r>
    </w:p>
    <w:p w14:paraId="72AF63D5" w14:textId="000EB42B" w:rsidR="00670A21" w:rsidRPr="00B965AB" w:rsidRDefault="0031726B" w:rsidP="000B3E25">
      <w:pPr>
        <w:spacing w:line="480" w:lineRule="auto"/>
        <w:ind w:firstLine="720"/>
      </w:pPr>
      <w:r w:rsidRPr="00B965AB">
        <w:t xml:space="preserve">Finally, </w:t>
      </w:r>
      <w:r w:rsidR="00F228CB" w:rsidRPr="00B965AB">
        <w:t>2</w:t>
      </w:r>
      <w:r w:rsidR="00F0266B" w:rsidRPr="00B965AB">
        <w:t>6</w:t>
      </w:r>
      <w:r w:rsidR="00F228CB" w:rsidRPr="00B965AB">
        <w:t>.1% of participants reported not knowing</w:t>
      </w:r>
      <w:r w:rsidR="00C10021" w:rsidRPr="00B965AB">
        <w:t xml:space="preserve"> of,</w:t>
      </w:r>
      <w:r w:rsidR="00D93D5F" w:rsidRPr="00B965AB">
        <w:t xml:space="preserve"> or not using</w:t>
      </w:r>
      <w:r w:rsidR="00C10021" w:rsidRPr="00B965AB">
        <w:t>,</w:t>
      </w:r>
      <w:r w:rsidR="00F228CB" w:rsidRPr="00B965AB">
        <w:t xml:space="preserve"> an ineffective strategy for managing their </w:t>
      </w:r>
      <w:r w:rsidR="00D81A48" w:rsidRPr="00B965AB">
        <w:t>GWI</w:t>
      </w:r>
      <w:r w:rsidR="00F228CB" w:rsidRPr="00B965AB">
        <w:t xml:space="preserve"> symptoms (</w:t>
      </w:r>
      <w:r w:rsidR="00F228CB" w:rsidRPr="00B965AB">
        <w:rPr>
          <w:i/>
        </w:rPr>
        <w:t>n</w:t>
      </w:r>
      <w:r w:rsidR="00F228CB" w:rsidRPr="00B965AB">
        <w:t xml:space="preserve">=50 </w:t>
      </w:r>
      <w:r w:rsidR="00BA2659" w:rsidRPr="00B965AB">
        <w:t>responses</w:t>
      </w:r>
      <w:r w:rsidR="00F228CB" w:rsidRPr="00B965AB">
        <w:t>, 1</w:t>
      </w:r>
      <w:r w:rsidR="00F0266B" w:rsidRPr="00B965AB">
        <w:t>9</w:t>
      </w:r>
      <w:r w:rsidR="00F228CB" w:rsidRPr="00B965AB">
        <w:t xml:space="preserve">.8% of 297 total </w:t>
      </w:r>
      <w:r w:rsidR="00BA2659" w:rsidRPr="00B965AB">
        <w:t>responses</w:t>
      </w:r>
      <w:r w:rsidR="00F228CB" w:rsidRPr="00B965AB">
        <w:t>)</w:t>
      </w:r>
      <w:r w:rsidR="00D93D5F" w:rsidRPr="00B965AB">
        <w:t>, which included</w:t>
      </w:r>
      <w:r w:rsidR="00E9217C" w:rsidRPr="00B965AB">
        <w:t xml:space="preserve"> not using </w:t>
      </w:r>
      <w:r w:rsidR="002E0861" w:rsidRPr="00B965AB">
        <w:t xml:space="preserve">specific </w:t>
      </w:r>
      <w:r w:rsidR="00E9217C" w:rsidRPr="00B965AB">
        <w:t xml:space="preserve">self-management strategies (e.g., not taking </w:t>
      </w:r>
      <w:r w:rsidR="002E0861" w:rsidRPr="00B965AB">
        <w:t>medication</w:t>
      </w:r>
      <w:r w:rsidR="00D93D5F" w:rsidRPr="00B965AB">
        <w:t xml:space="preserve">; </w:t>
      </w:r>
      <w:r w:rsidR="00D93D5F" w:rsidRPr="00B965AB">
        <w:rPr>
          <w:i/>
        </w:rPr>
        <w:t>n</w:t>
      </w:r>
      <w:r w:rsidR="00D93D5F" w:rsidRPr="00B965AB">
        <w:t>=9</w:t>
      </w:r>
      <w:r w:rsidR="00E9217C" w:rsidRPr="00B965AB">
        <w:t>).</w:t>
      </w:r>
    </w:p>
    <w:p w14:paraId="79E421E9" w14:textId="77777777" w:rsidR="007E1737" w:rsidRPr="00B965AB" w:rsidRDefault="007E1737" w:rsidP="007E1737">
      <w:pPr>
        <w:outlineLvl w:val="0"/>
        <w:rPr>
          <w:color w:val="000000"/>
        </w:rPr>
      </w:pPr>
      <w:r w:rsidRPr="00B965AB">
        <w:rPr>
          <w:color w:val="000000"/>
        </w:rPr>
        <w:t>Table 1</w:t>
      </w:r>
    </w:p>
    <w:p w14:paraId="3FF5D26B" w14:textId="77777777" w:rsidR="007E1737" w:rsidRPr="00B965AB" w:rsidRDefault="007E1737" w:rsidP="007E1737">
      <w:pPr>
        <w:rPr>
          <w:i/>
          <w:color w:val="000000"/>
        </w:rPr>
      </w:pPr>
      <w:r w:rsidRPr="00B965AB">
        <w:rPr>
          <w:i/>
          <w:color w:val="000000"/>
        </w:rPr>
        <w:t>Frequency of Self-Management Strategies Currently in Use, Viewed as Effective and Ineffective by Veterans with Gulf War Illness (2015-2020)</w:t>
      </w:r>
    </w:p>
    <w:tbl>
      <w:tblPr>
        <w:tblW w:w="5154" w:type="pct"/>
        <w:tblInd w:w="-270" w:type="dxa"/>
        <w:tblLook w:val="04A0" w:firstRow="1" w:lastRow="0" w:firstColumn="1" w:lastColumn="0" w:noHBand="0" w:noVBand="1"/>
      </w:tblPr>
      <w:tblGrid>
        <w:gridCol w:w="2261"/>
        <w:gridCol w:w="949"/>
        <w:gridCol w:w="421"/>
        <w:gridCol w:w="845"/>
        <w:gridCol w:w="949"/>
        <w:gridCol w:w="463"/>
        <w:gridCol w:w="803"/>
        <w:gridCol w:w="949"/>
        <w:gridCol w:w="532"/>
        <w:gridCol w:w="734"/>
      </w:tblGrid>
      <w:tr w:rsidR="007E1737" w:rsidRPr="00B965AB" w14:paraId="23E8BA90" w14:textId="77777777" w:rsidTr="00784D94">
        <w:tc>
          <w:tcPr>
            <w:tcW w:w="1323" w:type="pct"/>
            <w:tcBorders>
              <w:top w:val="single" w:sz="4" w:space="0" w:color="auto"/>
            </w:tcBorders>
          </w:tcPr>
          <w:p w14:paraId="54962691" w14:textId="77777777" w:rsidR="007E1737" w:rsidRPr="00B965AB" w:rsidRDefault="007E1737" w:rsidP="00784D94">
            <w:pPr>
              <w:rPr>
                <w:color w:val="000000"/>
                <w:sz w:val="20"/>
                <w:szCs w:val="20"/>
              </w:rPr>
            </w:pPr>
          </w:p>
          <w:p w14:paraId="1F525E65" w14:textId="77777777" w:rsidR="007E1737" w:rsidRPr="00B965AB" w:rsidRDefault="007E1737" w:rsidP="00784D94">
            <w:pPr>
              <w:rPr>
                <w:color w:val="000000"/>
                <w:sz w:val="20"/>
                <w:szCs w:val="20"/>
              </w:rPr>
            </w:pPr>
          </w:p>
          <w:p w14:paraId="35FC1ABD" w14:textId="77777777" w:rsidR="007E1737" w:rsidRPr="00B965AB" w:rsidRDefault="007E1737" w:rsidP="00784D94">
            <w:pPr>
              <w:rPr>
                <w:color w:val="000000"/>
                <w:sz w:val="20"/>
                <w:szCs w:val="20"/>
              </w:rPr>
            </w:pPr>
            <w:r w:rsidRPr="00B965AB">
              <w:rPr>
                <w:color w:val="000000"/>
                <w:sz w:val="20"/>
                <w:szCs w:val="20"/>
              </w:rPr>
              <w:t xml:space="preserve">Overarching categories </w:t>
            </w:r>
          </w:p>
        </w:tc>
        <w:tc>
          <w:tcPr>
            <w:tcW w:w="1226" w:type="pct"/>
            <w:gridSpan w:val="3"/>
            <w:tcBorders>
              <w:top w:val="single" w:sz="4" w:space="0" w:color="auto"/>
              <w:bottom w:val="single" w:sz="4" w:space="0" w:color="auto"/>
            </w:tcBorders>
          </w:tcPr>
          <w:p w14:paraId="239A9A88" w14:textId="77777777" w:rsidR="007E1737" w:rsidRPr="00B965AB" w:rsidRDefault="007E1737" w:rsidP="00784D94">
            <w:pPr>
              <w:jc w:val="center"/>
              <w:rPr>
                <w:color w:val="000000"/>
                <w:sz w:val="20"/>
                <w:szCs w:val="20"/>
              </w:rPr>
            </w:pPr>
            <w:r w:rsidRPr="00B965AB">
              <w:rPr>
                <w:color w:val="000000"/>
                <w:sz w:val="20"/>
                <w:szCs w:val="20"/>
              </w:rPr>
              <w:t>Currently in Use</w:t>
            </w:r>
          </w:p>
          <w:p w14:paraId="7D270D06" w14:textId="77777777" w:rsidR="007E1737" w:rsidRPr="00B965AB" w:rsidRDefault="007E1737" w:rsidP="00784D94">
            <w:pPr>
              <w:jc w:val="center"/>
              <w:rPr>
                <w:i/>
                <w:color w:val="000000"/>
                <w:sz w:val="20"/>
                <w:szCs w:val="20"/>
              </w:rPr>
            </w:pPr>
            <w:r w:rsidRPr="00B965AB">
              <w:rPr>
                <w:color w:val="000000"/>
                <w:sz w:val="20"/>
                <w:szCs w:val="20"/>
              </w:rPr>
              <w:t>(</w:t>
            </w:r>
            <w:r w:rsidRPr="00B965AB">
              <w:rPr>
                <w:i/>
                <w:color w:val="000000"/>
                <w:sz w:val="20"/>
                <w:szCs w:val="20"/>
              </w:rPr>
              <w:t>n=</w:t>
            </w:r>
            <w:r w:rsidRPr="00B965AB">
              <w:rPr>
                <w:color w:val="000000"/>
                <w:sz w:val="20"/>
                <w:szCs w:val="20"/>
              </w:rPr>
              <w:t>578 identified strategies)</w:t>
            </w:r>
          </w:p>
        </w:tc>
        <w:tc>
          <w:tcPr>
            <w:tcW w:w="1226" w:type="pct"/>
            <w:gridSpan w:val="3"/>
            <w:tcBorders>
              <w:top w:val="single" w:sz="4" w:space="0" w:color="auto"/>
              <w:left w:val="nil"/>
              <w:bottom w:val="single" w:sz="4" w:space="0" w:color="auto"/>
            </w:tcBorders>
          </w:tcPr>
          <w:p w14:paraId="5E2B932B" w14:textId="77777777" w:rsidR="007E1737" w:rsidRPr="00B965AB" w:rsidRDefault="007E1737" w:rsidP="00784D94">
            <w:pPr>
              <w:jc w:val="center"/>
              <w:rPr>
                <w:color w:val="000000"/>
                <w:sz w:val="20"/>
                <w:szCs w:val="20"/>
              </w:rPr>
            </w:pPr>
            <w:r w:rsidRPr="00B965AB">
              <w:rPr>
                <w:color w:val="000000"/>
                <w:sz w:val="20"/>
                <w:szCs w:val="20"/>
              </w:rPr>
              <w:t>Effective</w:t>
            </w:r>
          </w:p>
          <w:p w14:paraId="48B9B95A" w14:textId="77777777" w:rsidR="007E1737" w:rsidRPr="00B965AB" w:rsidRDefault="007E1737" w:rsidP="00784D94">
            <w:pPr>
              <w:jc w:val="center"/>
              <w:rPr>
                <w:i/>
                <w:color w:val="000000"/>
                <w:sz w:val="20"/>
                <w:szCs w:val="20"/>
              </w:rPr>
            </w:pPr>
            <w:r w:rsidRPr="00B965AB">
              <w:rPr>
                <w:color w:val="000000"/>
                <w:sz w:val="20"/>
                <w:szCs w:val="20"/>
              </w:rPr>
              <w:t>(</w:t>
            </w:r>
            <w:r w:rsidRPr="00B965AB">
              <w:rPr>
                <w:i/>
                <w:color w:val="000000"/>
                <w:sz w:val="20"/>
                <w:szCs w:val="20"/>
              </w:rPr>
              <w:t>n=</w:t>
            </w:r>
            <w:r w:rsidRPr="00B965AB">
              <w:rPr>
                <w:color w:val="000000"/>
                <w:sz w:val="20"/>
                <w:szCs w:val="20"/>
              </w:rPr>
              <w:t>470 identified strategies)</w:t>
            </w:r>
          </w:p>
        </w:tc>
        <w:tc>
          <w:tcPr>
            <w:tcW w:w="1226" w:type="pct"/>
            <w:gridSpan w:val="3"/>
            <w:tcBorders>
              <w:top w:val="single" w:sz="4" w:space="0" w:color="auto"/>
              <w:bottom w:val="single" w:sz="4" w:space="0" w:color="auto"/>
            </w:tcBorders>
          </w:tcPr>
          <w:p w14:paraId="18089EA5" w14:textId="77777777" w:rsidR="007E1737" w:rsidRPr="00B965AB" w:rsidRDefault="007E1737" w:rsidP="00784D94">
            <w:pPr>
              <w:jc w:val="center"/>
              <w:rPr>
                <w:color w:val="000000"/>
                <w:sz w:val="20"/>
                <w:szCs w:val="20"/>
              </w:rPr>
            </w:pPr>
            <w:r w:rsidRPr="00B965AB">
              <w:rPr>
                <w:color w:val="000000"/>
                <w:sz w:val="20"/>
                <w:szCs w:val="20"/>
              </w:rPr>
              <w:t>Ineffective</w:t>
            </w:r>
          </w:p>
          <w:p w14:paraId="1DBAD777" w14:textId="77777777" w:rsidR="007E1737" w:rsidRPr="00B965AB" w:rsidRDefault="007E1737" w:rsidP="00784D94">
            <w:pPr>
              <w:jc w:val="center"/>
              <w:rPr>
                <w:color w:val="000000"/>
                <w:sz w:val="20"/>
                <w:szCs w:val="20"/>
              </w:rPr>
            </w:pPr>
            <w:r w:rsidRPr="00B965AB">
              <w:rPr>
                <w:color w:val="000000"/>
                <w:sz w:val="20"/>
                <w:szCs w:val="20"/>
              </w:rPr>
              <w:t>(</w:t>
            </w:r>
            <w:r w:rsidRPr="00B965AB">
              <w:rPr>
                <w:i/>
                <w:color w:val="000000"/>
                <w:sz w:val="20"/>
                <w:szCs w:val="20"/>
              </w:rPr>
              <w:t>n=</w:t>
            </w:r>
            <w:r w:rsidRPr="00B965AB">
              <w:rPr>
                <w:color w:val="000000"/>
                <w:sz w:val="20"/>
                <w:szCs w:val="20"/>
              </w:rPr>
              <w:t>297 identified strategies)</w:t>
            </w:r>
          </w:p>
        </w:tc>
      </w:tr>
      <w:tr w:rsidR="007E1737" w:rsidRPr="00B965AB" w14:paraId="291AF956" w14:textId="77777777" w:rsidTr="00784D94">
        <w:tc>
          <w:tcPr>
            <w:tcW w:w="1323" w:type="pct"/>
            <w:tcBorders>
              <w:bottom w:val="single" w:sz="4" w:space="0" w:color="auto"/>
            </w:tcBorders>
          </w:tcPr>
          <w:p w14:paraId="3249E0FC" w14:textId="77777777" w:rsidR="007E1737" w:rsidRPr="00B965AB" w:rsidRDefault="007E1737" w:rsidP="00784D94">
            <w:pPr>
              <w:rPr>
                <w:color w:val="000000"/>
                <w:sz w:val="20"/>
                <w:szCs w:val="20"/>
              </w:rPr>
            </w:pPr>
            <w:r w:rsidRPr="00B965AB">
              <w:rPr>
                <w:color w:val="000000"/>
                <w:sz w:val="20"/>
                <w:szCs w:val="20"/>
              </w:rPr>
              <w:t xml:space="preserve">and </w:t>
            </w:r>
            <w:r w:rsidRPr="00B965AB">
              <w:rPr>
                <w:sz w:val="20"/>
                <w:szCs w:val="20"/>
              </w:rPr>
              <w:t>identified strategies</w:t>
            </w:r>
          </w:p>
        </w:tc>
        <w:tc>
          <w:tcPr>
            <w:tcW w:w="763" w:type="pct"/>
            <w:gridSpan w:val="2"/>
            <w:tcBorders>
              <w:top w:val="single" w:sz="4" w:space="0" w:color="auto"/>
              <w:bottom w:val="single" w:sz="4" w:space="0" w:color="auto"/>
            </w:tcBorders>
          </w:tcPr>
          <w:p w14:paraId="5748DFA3" w14:textId="77777777" w:rsidR="007E1737" w:rsidRPr="00B965AB" w:rsidRDefault="007E1737" w:rsidP="00784D94">
            <w:pPr>
              <w:jc w:val="center"/>
              <w:rPr>
                <w:i/>
                <w:color w:val="000000"/>
                <w:sz w:val="20"/>
                <w:szCs w:val="20"/>
              </w:rPr>
            </w:pPr>
            <w:r w:rsidRPr="00B965AB">
              <w:rPr>
                <w:i/>
                <w:color w:val="000000"/>
                <w:sz w:val="20"/>
                <w:szCs w:val="20"/>
              </w:rPr>
              <w:t>n</w:t>
            </w:r>
          </w:p>
        </w:tc>
        <w:tc>
          <w:tcPr>
            <w:tcW w:w="463" w:type="pct"/>
            <w:tcBorders>
              <w:top w:val="single" w:sz="4" w:space="0" w:color="auto"/>
              <w:bottom w:val="single" w:sz="4" w:space="0" w:color="auto"/>
            </w:tcBorders>
          </w:tcPr>
          <w:p w14:paraId="21B863FB" w14:textId="77777777" w:rsidR="007E1737" w:rsidRPr="00B965AB" w:rsidRDefault="007E1737" w:rsidP="00784D94">
            <w:pPr>
              <w:jc w:val="center"/>
              <w:rPr>
                <w:i/>
                <w:color w:val="000000"/>
                <w:sz w:val="20"/>
                <w:szCs w:val="20"/>
              </w:rPr>
            </w:pPr>
            <w:r w:rsidRPr="00B965AB">
              <w:rPr>
                <w:i/>
                <w:color w:val="000000"/>
                <w:sz w:val="20"/>
                <w:szCs w:val="20"/>
              </w:rPr>
              <w:t>%</w:t>
            </w:r>
          </w:p>
        </w:tc>
        <w:tc>
          <w:tcPr>
            <w:tcW w:w="786" w:type="pct"/>
            <w:gridSpan w:val="2"/>
            <w:tcBorders>
              <w:top w:val="single" w:sz="4" w:space="0" w:color="auto"/>
              <w:left w:val="nil"/>
              <w:bottom w:val="single" w:sz="4" w:space="0" w:color="auto"/>
            </w:tcBorders>
          </w:tcPr>
          <w:p w14:paraId="39E06003" w14:textId="77777777" w:rsidR="007E1737" w:rsidRPr="00B965AB" w:rsidRDefault="007E1737" w:rsidP="00784D94">
            <w:pPr>
              <w:jc w:val="center"/>
              <w:rPr>
                <w:i/>
                <w:color w:val="000000"/>
                <w:sz w:val="20"/>
                <w:szCs w:val="20"/>
              </w:rPr>
            </w:pPr>
            <w:r w:rsidRPr="00B965AB">
              <w:rPr>
                <w:i/>
                <w:color w:val="000000"/>
                <w:sz w:val="20"/>
                <w:szCs w:val="20"/>
              </w:rPr>
              <w:t>n</w:t>
            </w:r>
          </w:p>
        </w:tc>
        <w:tc>
          <w:tcPr>
            <w:tcW w:w="440" w:type="pct"/>
            <w:tcBorders>
              <w:top w:val="single" w:sz="4" w:space="0" w:color="auto"/>
              <w:bottom w:val="single" w:sz="4" w:space="0" w:color="auto"/>
            </w:tcBorders>
          </w:tcPr>
          <w:p w14:paraId="6FD02608" w14:textId="77777777" w:rsidR="007E1737" w:rsidRPr="00B965AB" w:rsidRDefault="007E1737" w:rsidP="00784D94">
            <w:pPr>
              <w:jc w:val="center"/>
              <w:rPr>
                <w:i/>
                <w:color w:val="000000"/>
                <w:sz w:val="20"/>
                <w:szCs w:val="20"/>
              </w:rPr>
            </w:pPr>
            <w:r w:rsidRPr="00B965AB">
              <w:rPr>
                <w:i/>
                <w:color w:val="000000"/>
                <w:sz w:val="20"/>
                <w:szCs w:val="20"/>
              </w:rPr>
              <w:t>%</w:t>
            </w:r>
          </w:p>
        </w:tc>
        <w:tc>
          <w:tcPr>
            <w:tcW w:w="824" w:type="pct"/>
            <w:gridSpan w:val="2"/>
            <w:tcBorders>
              <w:top w:val="single" w:sz="4" w:space="0" w:color="auto"/>
              <w:bottom w:val="single" w:sz="4" w:space="0" w:color="auto"/>
            </w:tcBorders>
          </w:tcPr>
          <w:p w14:paraId="1F500408" w14:textId="77777777" w:rsidR="007E1737" w:rsidRPr="00B965AB" w:rsidRDefault="007E1737" w:rsidP="00784D94">
            <w:pPr>
              <w:jc w:val="center"/>
              <w:rPr>
                <w:i/>
                <w:color w:val="000000"/>
                <w:sz w:val="20"/>
                <w:szCs w:val="20"/>
              </w:rPr>
            </w:pPr>
            <w:r w:rsidRPr="00B965AB">
              <w:rPr>
                <w:i/>
                <w:color w:val="000000"/>
                <w:sz w:val="20"/>
                <w:szCs w:val="20"/>
              </w:rPr>
              <w:t>n</w:t>
            </w:r>
          </w:p>
        </w:tc>
        <w:tc>
          <w:tcPr>
            <w:tcW w:w="401" w:type="pct"/>
            <w:tcBorders>
              <w:top w:val="single" w:sz="4" w:space="0" w:color="auto"/>
              <w:bottom w:val="single" w:sz="4" w:space="0" w:color="auto"/>
            </w:tcBorders>
          </w:tcPr>
          <w:p w14:paraId="5BB77BF3" w14:textId="77777777" w:rsidR="007E1737" w:rsidRPr="00B965AB" w:rsidRDefault="007E1737" w:rsidP="00784D94">
            <w:pPr>
              <w:jc w:val="center"/>
              <w:rPr>
                <w:i/>
                <w:color w:val="000000"/>
                <w:sz w:val="20"/>
                <w:szCs w:val="20"/>
              </w:rPr>
            </w:pPr>
            <w:r w:rsidRPr="00B965AB">
              <w:rPr>
                <w:i/>
                <w:color w:val="000000"/>
                <w:sz w:val="20"/>
                <w:szCs w:val="20"/>
              </w:rPr>
              <w:t>%</w:t>
            </w:r>
          </w:p>
        </w:tc>
      </w:tr>
      <w:tr w:rsidR="007E1737" w:rsidRPr="00B965AB" w14:paraId="3C6D6737" w14:textId="77777777" w:rsidTr="00784D94">
        <w:tc>
          <w:tcPr>
            <w:tcW w:w="1323" w:type="pct"/>
          </w:tcPr>
          <w:p w14:paraId="0ADC2CD7" w14:textId="77777777" w:rsidR="007E1737" w:rsidRPr="00B965AB" w:rsidRDefault="007E1737" w:rsidP="00784D94">
            <w:pPr>
              <w:rPr>
                <w:color w:val="000000"/>
                <w:sz w:val="20"/>
                <w:szCs w:val="20"/>
                <w:u w:val="single"/>
              </w:rPr>
            </w:pPr>
          </w:p>
          <w:p w14:paraId="3BB0EA5B" w14:textId="77777777" w:rsidR="007E1737" w:rsidRPr="00B965AB" w:rsidRDefault="007E1737" w:rsidP="00784D94">
            <w:pPr>
              <w:rPr>
                <w:color w:val="000000"/>
                <w:sz w:val="20"/>
                <w:szCs w:val="20"/>
                <w:u w:val="single"/>
              </w:rPr>
            </w:pPr>
            <w:r w:rsidRPr="00B965AB">
              <w:rPr>
                <w:color w:val="000000"/>
                <w:sz w:val="20"/>
                <w:szCs w:val="20"/>
                <w:u w:val="single"/>
              </w:rPr>
              <w:t>Healthcare use</w:t>
            </w:r>
          </w:p>
        </w:tc>
        <w:tc>
          <w:tcPr>
            <w:tcW w:w="533" w:type="pct"/>
          </w:tcPr>
          <w:p w14:paraId="0D1B6C05" w14:textId="77777777" w:rsidR="007E1737" w:rsidRPr="00B965AB" w:rsidRDefault="007E1737" w:rsidP="00784D94">
            <w:pPr>
              <w:tabs>
                <w:tab w:val="decimal" w:pos="733"/>
              </w:tabs>
              <w:rPr>
                <w:color w:val="000000"/>
                <w:sz w:val="20"/>
                <w:szCs w:val="20"/>
              </w:rPr>
            </w:pPr>
          </w:p>
          <w:p w14:paraId="700BAFD0" w14:textId="77777777" w:rsidR="007E1737" w:rsidRPr="00B965AB" w:rsidRDefault="007E1737" w:rsidP="00784D94">
            <w:pPr>
              <w:tabs>
                <w:tab w:val="decimal" w:pos="733"/>
              </w:tabs>
              <w:rPr>
                <w:color w:val="000000"/>
                <w:sz w:val="20"/>
                <w:szCs w:val="20"/>
              </w:rPr>
            </w:pPr>
            <w:r w:rsidRPr="00B965AB">
              <w:rPr>
                <w:color w:val="000000"/>
                <w:sz w:val="20"/>
                <w:szCs w:val="20"/>
              </w:rPr>
              <w:t>223</w:t>
            </w:r>
          </w:p>
        </w:tc>
        <w:tc>
          <w:tcPr>
            <w:tcW w:w="693" w:type="pct"/>
            <w:gridSpan w:val="2"/>
            <w:tcBorders>
              <w:right w:val="single" w:sz="4" w:space="0" w:color="auto"/>
            </w:tcBorders>
          </w:tcPr>
          <w:p w14:paraId="0B64C104" w14:textId="77777777" w:rsidR="007E1737" w:rsidRPr="00B965AB" w:rsidRDefault="007E1737" w:rsidP="00784D94">
            <w:pPr>
              <w:tabs>
                <w:tab w:val="decimal" w:pos="733"/>
              </w:tabs>
              <w:rPr>
                <w:color w:val="000000"/>
                <w:sz w:val="20"/>
                <w:szCs w:val="20"/>
              </w:rPr>
            </w:pPr>
          </w:p>
          <w:p w14:paraId="334D7312" w14:textId="77777777" w:rsidR="007E1737" w:rsidRPr="00B965AB" w:rsidRDefault="007E1737" w:rsidP="00784D94">
            <w:pPr>
              <w:tabs>
                <w:tab w:val="decimal" w:pos="733"/>
              </w:tabs>
              <w:rPr>
                <w:color w:val="000000"/>
                <w:sz w:val="20"/>
                <w:szCs w:val="20"/>
              </w:rPr>
            </w:pPr>
            <w:r w:rsidRPr="00B965AB">
              <w:rPr>
                <w:sz w:val="20"/>
                <w:szCs w:val="20"/>
              </w:rPr>
              <w:t>38.6%</w:t>
            </w:r>
          </w:p>
        </w:tc>
        <w:tc>
          <w:tcPr>
            <w:tcW w:w="533" w:type="pct"/>
            <w:tcBorders>
              <w:top w:val="single" w:sz="4" w:space="0" w:color="auto"/>
              <w:left w:val="single" w:sz="4" w:space="0" w:color="auto"/>
            </w:tcBorders>
          </w:tcPr>
          <w:p w14:paraId="3D44515B" w14:textId="77777777" w:rsidR="007E1737" w:rsidRPr="00B965AB" w:rsidRDefault="007E1737" w:rsidP="00784D94">
            <w:pPr>
              <w:tabs>
                <w:tab w:val="decimal" w:pos="733"/>
              </w:tabs>
              <w:rPr>
                <w:color w:val="000000"/>
                <w:sz w:val="20"/>
                <w:szCs w:val="20"/>
              </w:rPr>
            </w:pPr>
          </w:p>
          <w:p w14:paraId="00F1E568" w14:textId="77777777" w:rsidR="007E1737" w:rsidRPr="00B965AB" w:rsidRDefault="007E1737" w:rsidP="00784D94">
            <w:pPr>
              <w:tabs>
                <w:tab w:val="decimal" w:pos="733"/>
              </w:tabs>
              <w:rPr>
                <w:color w:val="000000"/>
                <w:sz w:val="20"/>
                <w:szCs w:val="20"/>
              </w:rPr>
            </w:pPr>
            <w:r w:rsidRPr="00B965AB">
              <w:rPr>
                <w:color w:val="000000"/>
                <w:sz w:val="20"/>
                <w:szCs w:val="20"/>
              </w:rPr>
              <w:t>117</w:t>
            </w:r>
          </w:p>
        </w:tc>
        <w:tc>
          <w:tcPr>
            <w:tcW w:w="693" w:type="pct"/>
            <w:gridSpan w:val="2"/>
            <w:tcBorders>
              <w:top w:val="single" w:sz="4" w:space="0" w:color="auto"/>
              <w:right w:val="single" w:sz="4" w:space="0" w:color="auto"/>
            </w:tcBorders>
          </w:tcPr>
          <w:p w14:paraId="5AFA75FC" w14:textId="77777777" w:rsidR="007E1737" w:rsidRPr="00B965AB" w:rsidRDefault="007E1737" w:rsidP="00784D94">
            <w:pPr>
              <w:tabs>
                <w:tab w:val="decimal" w:pos="733"/>
              </w:tabs>
              <w:rPr>
                <w:color w:val="000000"/>
                <w:sz w:val="20"/>
                <w:szCs w:val="20"/>
              </w:rPr>
            </w:pPr>
          </w:p>
          <w:p w14:paraId="558D2F05" w14:textId="77777777" w:rsidR="007E1737" w:rsidRPr="00B965AB" w:rsidRDefault="007E1737" w:rsidP="00784D94">
            <w:pPr>
              <w:tabs>
                <w:tab w:val="decimal" w:pos="733"/>
              </w:tabs>
              <w:rPr>
                <w:color w:val="000000"/>
                <w:sz w:val="20"/>
                <w:szCs w:val="20"/>
              </w:rPr>
            </w:pPr>
            <w:r w:rsidRPr="00B965AB">
              <w:rPr>
                <w:sz w:val="20"/>
                <w:szCs w:val="20"/>
              </w:rPr>
              <w:t>25.9%</w:t>
            </w:r>
          </w:p>
        </w:tc>
        <w:tc>
          <w:tcPr>
            <w:tcW w:w="533" w:type="pct"/>
            <w:tcBorders>
              <w:top w:val="single" w:sz="4" w:space="0" w:color="auto"/>
              <w:left w:val="single" w:sz="4" w:space="0" w:color="auto"/>
            </w:tcBorders>
          </w:tcPr>
          <w:p w14:paraId="2451BC64" w14:textId="77777777" w:rsidR="007E1737" w:rsidRPr="00B965AB" w:rsidRDefault="007E1737" w:rsidP="00784D94">
            <w:pPr>
              <w:tabs>
                <w:tab w:val="decimal" w:pos="733"/>
              </w:tabs>
              <w:rPr>
                <w:color w:val="000000"/>
                <w:sz w:val="20"/>
                <w:szCs w:val="20"/>
              </w:rPr>
            </w:pPr>
          </w:p>
          <w:p w14:paraId="6EB51F8B" w14:textId="77777777" w:rsidR="007E1737" w:rsidRPr="00B965AB" w:rsidRDefault="007E1737" w:rsidP="00784D94">
            <w:pPr>
              <w:tabs>
                <w:tab w:val="decimal" w:pos="733"/>
              </w:tabs>
              <w:rPr>
                <w:color w:val="000000"/>
                <w:sz w:val="20"/>
                <w:szCs w:val="20"/>
              </w:rPr>
            </w:pPr>
            <w:r w:rsidRPr="00B965AB">
              <w:rPr>
                <w:color w:val="000000"/>
                <w:sz w:val="20"/>
                <w:szCs w:val="20"/>
              </w:rPr>
              <w:t>56</w:t>
            </w:r>
          </w:p>
        </w:tc>
        <w:tc>
          <w:tcPr>
            <w:tcW w:w="693" w:type="pct"/>
            <w:gridSpan w:val="2"/>
            <w:tcBorders>
              <w:top w:val="single" w:sz="4" w:space="0" w:color="auto"/>
            </w:tcBorders>
          </w:tcPr>
          <w:p w14:paraId="358801D2" w14:textId="77777777" w:rsidR="007E1737" w:rsidRPr="00B965AB" w:rsidRDefault="007E1737" w:rsidP="00784D94">
            <w:pPr>
              <w:tabs>
                <w:tab w:val="decimal" w:pos="733"/>
              </w:tabs>
              <w:rPr>
                <w:color w:val="000000"/>
                <w:sz w:val="20"/>
                <w:szCs w:val="20"/>
              </w:rPr>
            </w:pPr>
          </w:p>
          <w:p w14:paraId="3DBAA58A" w14:textId="77777777" w:rsidR="007E1737" w:rsidRPr="00B965AB" w:rsidRDefault="007E1737" w:rsidP="00784D94">
            <w:pPr>
              <w:tabs>
                <w:tab w:val="decimal" w:pos="733"/>
              </w:tabs>
              <w:rPr>
                <w:color w:val="000000"/>
                <w:sz w:val="20"/>
                <w:szCs w:val="20"/>
              </w:rPr>
            </w:pPr>
            <w:r w:rsidRPr="00B965AB">
              <w:rPr>
                <w:color w:val="000000"/>
                <w:sz w:val="20"/>
                <w:szCs w:val="20"/>
              </w:rPr>
              <w:t>18.9%</w:t>
            </w:r>
          </w:p>
        </w:tc>
      </w:tr>
      <w:tr w:rsidR="007E1737" w:rsidRPr="00B965AB" w14:paraId="748632EF" w14:textId="77777777" w:rsidTr="00784D94">
        <w:tc>
          <w:tcPr>
            <w:tcW w:w="1323" w:type="pct"/>
            <w:vAlign w:val="bottom"/>
          </w:tcPr>
          <w:p w14:paraId="4C1D78C7" w14:textId="77777777" w:rsidR="007E1737" w:rsidRPr="00B965AB" w:rsidRDefault="007E1737" w:rsidP="00784D94">
            <w:pPr>
              <w:ind w:left="161"/>
              <w:rPr>
                <w:color w:val="000000"/>
                <w:sz w:val="20"/>
                <w:szCs w:val="20"/>
              </w:rPr>
            </w:pPr>
            <w:r w:rsidRPr="00B965AB">
              <w:rPr>
                <w:sz w:val="20"/>
                <w:szCs w:val="20"/>
              </w:rPr>
              <w:t xml:space="preserve">Taking </w:t>
            </w:r>
            <w:r w:rsidRPr="00B965AB">
              <w:rPr>
                <w:color w:val="000000"/>
                <w:sz w:val="20"/>
                <w:szCs w:val="20"/>
              </w:rPr>
              <w:t>medication</w:t>
            </w:r>
          </w:p>
        </w:tc>
        <w:tc>
          <w:tcPr>
            <w:tcW w:w="533" w:type="pct"/>
            <w:vAlign w:val="bottom"/>
          </w:tcPr>
          <w:p w14:paraId="21AF554B" w14:textId="77777777" w:rsidR="007E1737" w:rsidRPr="00B965AB" w:rsidRDefault="007E1737" w:rsidP="00784D94">
            <w:pPr>
              <w:tabs>
                <w:tab w:val="decimal" w:pos="733"/>
              </w:tabs>
              <w:rPr>
                <w:color w:val="000000"/>
                <w:sz w:val="20"/>
                <w:szCs w:val="20"/>
              </w:rPr>
            </w:pPr>
            <w:r w:rsidRPr="00B965AB">
              <w:rPr>
                <w:color w:val="000000"/>
                <w:sz w:val="20"/>
                <w:szCs w:val="20"/>
              </w:rPr>
              <w:t>107</w:t>
            </w:r>
          </w:p>
        </w:tc>
        <w:tc>
          <w:tcPr>
            <w:tcW w:w="693" w:type="pct"/>
            <w:gridSpan w:val="2"/>
            <w:tcBorders>
              <w:right w:val="single" w:sz="4" w:space="0" w:color="auto"/>
            </w:tcBorders>
          </w:tcPr>
          <w:p w14:paraId="5E67E068"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5218DE88" w14:textId="77777777" w:rsidR="007E1737" w:rsidRPr="00B965AB" w:rsidRDefault="007E1737" w:rsidP="00784D94">
            <w:pPr>
              <w:tabs>
                <w:tab w:val="decimal" w:pos="733"/>
              </w:tabs>
              <w:rPr>
                <w:color w:val="000000"/>
                <w:sz w:val="20"/>
                <w:szCs w:val="20"/>
              </w:rPr>
            </w:pPr>
            <w:r w:rsidRPr="00B965AB">
              <w:rPr>
                <w:color w:val="000000"/>
                <w:sz w:val="20"/>
                <w:szCs w:val="20"/>
              </w:rPr>
              <w:t>43</w:t>
            </w:r>
          </w:p>
        </w:tc>
        <w:tc>
          <w:tcPr>
            <w:tcW w:w="693" w:type="pct"/>
            <w:gridSpan w:val="2"/>
            <w:tcBorders>
              <w:right w:val="single" w:sz="4" w:space="0" w:color="auto"/>
            </w:tcBorders>
          </w:tcPr>
          <w:p w14:paraId="1F1DDEB3"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57F543F4" w14:textId="77777777" w:rsidR="007E1737" w:rsidRPr="00B965AB" w:rsidRDefault="007E1737" w:rsidP="00784D94">
            <w:pPr>
              <w:tabs>
                <w:tab w:val="decimal" w:pos="733"/>
              </w:tabs>
              <w:rPr>
                <w:color w:val="000000"/>
                <w:sz w:val="20"/>
                <w:szCs w:val="20"/>
              </w:rPr>
            </w:pPr>
            <w:r w:rsidRPr="00B965AB">
              <w:rPr>
                <w:color w:val="000000"/>
                <w:sz w:val="20"/>
                <w:szCs w:val="20"/>
              </w:rPr>
              <w:t>40</w:t>
            </w:r>
          </w:p>
        </w:tc>
        <w:tc>
          <w:tcPr>
            <w:tcW w:w="693" w:type="pct"/>
            <w:gridSpan w:val="2"/>
          </w:tcPr>
          <w:p w14:paraId="773CDA0E" w14:textId="77777777" w:rsidR="007E1737" w:rsidRPr="00B965AB" w:rsidRDefault="007E1737" w:rsidP="00784D94">
            <w:pPr>
              <w:tabs>
                <w:tab w:val="decimal" w:pos="733"/>
              </w:tabs>
              <w:rPr>
                <w:color w:val="000000"/>
                <w:sz w:val="20"/>
                <w:szCs w:val="20"/>
              </w:rPr>
            </w:pPr>
          </w:p>
        </w:tc>
      </w:tr>
      <w:tr w:rsidR="007E1737" w:rsidRPr="00B965AB" w14:paraId="4C07CB8A" w14:textId="77777777" w:rsidTr="00784D94">
        <w:tc>
          <w:tcPr>
            <w:tcW w:w="1323" w:type="pct"/>
            <w:vAlign w:val="bottom"/>
          </w:tcPr>
          <w:p w14:paraId="5B5CF1BC" w14:textId="77777777" w:rsidR="007E1737" w:rsidRPr="00B965AB" w:rsidRDefault="007E1737" w:rsidP="00784D94">
            <w:pPr>
              <w:ind w:left="161"/>
              <w:rPr>
                <w:color w:val="000000"/>
                <w:sz w:val="20"/>
                <w:szCs w:val="20"/>
              </w:rPr>
            </w:pPr>
            <w:r w:rsidRPr="00B965AB">
              <w:rPr>
                <w:color w:val="000000"/>
                <w:sz w:val="20"/>
                <w:szCs w:val="20"/>
              </w:rPr>
              <w:t>Counseling</w:t>
            </w:r>
          </w:p>
        </w:tc>
        <w:tc>
          <w:tcPr>
            <w:tcW w:w="533" w:type="pct"/>
            <w:vAlign w:val="bottom"/>
          </w:tcPr>
          <w:p w14:paraId="17B29D54" w14:textId="77777777" w:rsidR="007E1737" w:rsidRPr="00B965AB" w:rsidRDefault="007E1737" w:rsidP="00784D94">
            <w:pPr>
              <w:tabs>
                <w:tab w:val="decimal" w:pos="733"/>
              </w:tabs>
              <w:rPr>
                <w:color w:val="000000"/>
                <w:sz w:val="20"/>
                <w:szCs w:val="20"/>
              </w:rPr>
            </w:pPr>
            <w:r w:rsidRPr="00B965AB">
              <w:rPr>
                <w:color w:val="000000"/>
                <w:sz w:val="20"/>
                <w:szCs w:val="20"/>
              </w:rPr>
              <w:t>50</w:t>
            </w:r>
          </w:p>
        </w:tc>
        <w:tc>
          <w:tcPr>
            <w:tcW w:w="693" w:type="pct"/>
            <w:gridSpan w:val="2"/>
            <w:tcBorders>
              <w:right w:val="single" w:sz="4" w:space="0" w:color="auto"/>
            </w:tcBorders>
          </w:tcPr>
          <w:p w14:paraId="3A4A65CD"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53302B7C" w14:textId="77777777" w:rsidR="007E1737" w:rsidRPr="00B965AB" w:rsidRDefault="007E1737" w:rsidP="00784D94">
            <w:pPr>
              <w:tabs>
                <w:tab w:val="decimal" w:pos="733"/>
              </w:tabs>
              <w:rPr>
                <w:color w:val="000000"/>
                <w:sz w:val="20"/>
                <w:szCs w:val="20"/>
              </w:rPr>
            </w:pPr>
            <w:r w:rsidRPr="00B965AB">
              <w:rPr>
                <w:color w:val="000000"/>
                <w:sz w:val="20"/>
                <w:szCs w:val="20"/>
              </w:rPr>
              <w:t>27</w:t>
            </w:r>
          </w:p>
        </w:tc>
        <w:tc>
          <w:tcPr>
            <w:tcW w:w="693" w:type="pct"/>
            <w:gridSpan w:val="2"/>
            <w:tcBorders>
              <w:right w:val="single" w:sz="4" w:space="0" w:color="auto"/>
            </w:tcBorders>
          </w:tcPr>
          <w:p w14:paraId="7A010EDB"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15A3ED75" w14:textId="77777777" w:rsidR="007E1737" w:rsidRPr="00B965AB" w:rsidRDefault="007E1737" w:rsidP="00784D94">
            <w:pPr>
              <w:tabs>
                <w:tab w:val="decimal" w:pos="733"/>
              </w:tabs>
              <w:rPr>
                <w:color w:val="000000"/>
                <w:sz w:val="20"/>
                <w:szCs w:val="20"/>
              </w:rPr>
            </w:pPr>
            <w:r w:rsidRPr="00B965AB">
              <w:rPr>
                <w:color w:val="000000"/>
                <w:sz w:val="20"/>
                <w:szCs w:val="20"/>
              </w:rPr>
              <w:t>8</w:t>
            </w:r>
          </w:p>
        </w:tc>
        <w:tc>
          <w:tcPr>
            <w:tcW w:w="693" w:type="pct"/>
            <w:gridSpan w:val="2"/>
          </w:tcPr>
          <w:p w14:paraId="4CD96BC2" w14:textId="77777777" w:rsidR="007E1737" w:rsidRPr="00B965AB" w:rsidRDefault="007E1737" w:rsidP="00784D94">
            <w:pPr>
              <w:tabs>
                <w:tab w:val="decimal" w:pos="733"/>
              </w:tabs>
              <w:rPr>
                <w:color w:val="000000"/>
                <w:sz w:val="20"/>
                <w:szCs w:val="20"/>
              </w:rPr>
            </w:pPr>
          </w:p>
        </w:tc>
      </w:tr>
      <w:tr w:rsidR="007E1737" w:rsidRPr="00B965AB" w14:paraId="1C7318A8" w14:textId="77777777" w:rsidTr="00784D94">
        <w:tc>
          <w:tcPr>
            <w:tcW w:w="1323" w:type="pct"/>
            <w:vAlign w:val="bottom"/>
          </w:tcPr>
          <w:p w14:paraId="621853B5" w14:textId="77777777" w:rsidR="007E1737" w:rsidRPr="00B965AB" w:rsidRDefault="007E1737" w:rsidP="00784D94">
            <w:pPr>
              <w:ind w:left="161"/>
              <w:rPr>
                <w:color w:val="000000"/>
                <w:sz w:val="20"/>
                <w:szCs w:val="20"/>
              </w:rPr>
            </w:pPr>
            <w:r w:rsidRPr="00B965AB">
              <w:rPr>
                <w:color w:val="000000"/>
                <w:sz w:val="20"/>
                <w:szCs w:val="20"/>
              </w:rPr>
              <w:t>Other medical healthcare options</w:t>
            </w:r>
          </w:p>
        </w:tc>
        <w:tc>
          <w:tcPr>
            <w:tcW w:w="533" w:type="pct"/>
            <w:vAlign w:val="bottom"/>
          </w:tcPr>
          <w:p w14:paraId="5A503A24" w14:textId="77777777" w:rsidR="007E1737" w:rsidRPr="00B965AB" w:rsidRDefault="007E1737" w:rsidP="00784D94">
            <w:pPr>
              <w:tabs>
                <w:tab w:val="decimal" w:pos="733"/>
              </w:tabs>
              <w:rPr>
                <w:color w:val="000000"/>
                <w:sz w:val="20"/>
                <w:szCs w:val="20"/>
              </w:rPr>
            </w:pPr>
            <w:r w:rsidRPr="00B965AB">
              <w:rPr>
                <w:color w:val="000000"/>
                <w:sz w:val="20"/>
                <w:szCs w:val="20"/>
              </w:rPr>
              <w:t>36</w:t>
            </w:r>
          </w:p>
        </w:tc>
        <w:tc>
          <w:tcPr>
            <w:tcW w:w="693" w:type="pct"/>
            <w:gridSpan w:val="2"/>
            <w:tcBorders>
              <w:right w:val="single" w:sz="4" w:space="0" w:color="auto"/>
            </w:tcBorders>
          </w:tcPr>
          <w:p w14:paraId="52D36CCA"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140168F0" w14:textId="77777777" w:rsidR="007E1737" w:rsidRPr="00B965AB" w:rsidRDefault="007E1737" w:rsidP="00784D94">
            <w:pPr>
              <w:tabs>
                <w:tab w:val="decimal" w:pos="733"/>
              </w:tabs>
              <w:rPr>
                <w:color w:val="000000"/>
                <w:sz w:val="20"/>
                <w:szCs w:val="20"/>
              </w:rPr>
            </w:pPr>
            <w:r w:rsidRPr="00B965AB">
              <w:rPr>
                <w:color w:val="000000"/>
                <w:sz w:val="20"/>
                <w:szCs w:val="20"/>
              </w:rPr>
              <w:t>31</w:t>
            </w:r>
          </w:p>
        </w:tc>
        <w:tc>
          <w:tcPr>
            <w:tcW w:w="693" w:type="pct"/>
            <w:gridSpan w:val="2"/>
            <w:tcBorders>
              <w:right w:val="single" w:sz="4" w:space="0" w:color="auto"/>
            </w:tcBorders>
          </w:tcPr>
          <w:p w14:paraId="152373B7"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0C1AF39F" w14:textId="77777777" w:rsidR="007E1737" w:rsidRPr="00B965AB" w:rsidRDefault="007E1737" w:rsidP="00784D94">
            <w:pPr>
              <w:tabs>
                <w:tab w:val="decimal" w:pos="733"/>
              </w:tabs>
              <w:rPr>
                <w:color w:val="000000"/>
                <w:sz w:val="20"/>
                <w:szCs w:val="20"/>
              </w:rPr>
            </w:pPr>
          </w:p>
          <w:p w14:paraId="0100E0D3" w14:textId="77777777" w:rsidR="007E1737" w:rsidRPr="00B965AB" w:rsidRDefault="007E1737" w:rsidP="00784D94">
            <w:pPr>
              <w:tabs>
                <w:tab w:val="decimal" w:pos="733"/>
              </w:tabs>
              <w:rPr>
                <w:color w:val="000000"/>
                <w:sz w:val="20"/>
                <w:szCs w:val="20"/>
              </w:rPr>
            </w:pPr>
            <w:r w:rsidRPr="00B965AB">
              <w:rPr>
                <w:color w:val="000000"/>
                <w:sz w:val="20"/>
                <w:szCs w:val="20"/>
              </w:rPr>
              <w:t>4</w:t>
            </w:r>
          </w:p>
        </w:tc>
        <w:tc>
          <w:tcPr>
            <w:tcW w:w="693" w:type="pct"/>
            <w:gridSpan w:val="2"/>
          </w:tcPr>
          <w:p w14:paraId="19BDABC3" w14:textId="77777777" w:rsidR="007E1737" w:rsidRPr="00B965AB" w:rsidRDefault="007E1737" w:rsidP="00784D94">
            <w:pPr>
              <w:tabs>
                <w:tab w:val="decimal" w:pos="733"/>
              </w:tabs>
              <w:rPr>
                <w:color w:val="000000"/>
                <w:sz w:val="20"/>
                <w:szCs w:val="20"/>
              </w:rPr>
            </w:pPr>
          </w:p>
        </w:tc>
      </w:tr>
      <w:tr w:rsidR="007E1737" w:rsidRPr="00B965AB" w14:paraId="1F1D700E" w14:textId="77777777" w:rsidTr="00784D94">
        <w:tc>
          <w:tcPr>
            <w:tcW w:w="1323" w:type="pct"/>
            <w:vAlign w:val="bottom"/>
          </w:tcPr>
          <w:p w14:paraId="0685A895" w14:textId="77777777" w:rsidR="007E1737" w:rsidRPr="00B965AB" w:rsidRDefault="007E1737" w:rsidP="00784D94">
            <w:pPr>
              <w:ind w:left="161"/>
              <w:rPr>
                <w:color w:val="000000"/>
                <w:sz w:val="20"/>
                <w:szCs w:val="20"/>
              </w:rPr>
            </w:pPr>
            <w:r w:rsidRPr="00B965AB">
              <w:rPr>
                <w:color w:val="000000"/>
                <w:sz w:val="20"/>
                <w:szCs w:val="20"/>
              </w:rPr>
              <w:t>Complementary/</w:t>
            </w:r>
          </w:p>
          <w:p w14:paraId="50A11928" w14:textId="77777777" w:rsidR="007E1737" w:rsidRPr="00B965AB" w:rsidRDefault="007E1737" w:rsidP="00784D94">
            <w:pPr>
              <w:ind w:left="161"/>
              <w:rPr>
                <w:color w:val="000000"/>
                <w:sz w:val="20"/>
                <w:szCs w:val="20"/>
              </w:rPr>
            </w:pPr>
            <w:r w:rsidRPr="00B965AB">
              <w:rPr>
                <w:color w:val="000000"/>
                <w:sz w:val="20"/>
                <w:szCs w:val="20"/>
              </w:rPr>
              <w:t>integrative healthcare</w:t>
            </w:r>
          </w:p>
        </w:tc>
        <w:tc>
          <w:tcPr>
            <w:tcW w:w="533" w:type="pct"/>
            <w:vAlign w:val="bottom"/>
          </w:tcPr>
          <w:p w14:paraId="4F4EFE7E" w14:textId="77777777" w:rsidR="007E1737" w:rsidRPr="00B965AB" w:rsidRDefault="007E1737" w:rsidP="00784D94">
            <w:pPr>
              <w:tabs>
                <w:tab w:val="decimal" w:pos="733"/>
              </w:tabs>
              <w:rPr>
                <w:color w:val="000000"/>
                <w:sz w:val="20"/>
                <w:szCs w:val="20"/>
              </w:rPr>
            </w:pPr>
            <w:r w:rsidRPr="00B965AB">
              <w:rPr>
                <w:color w:val="000000"/>
                <w:sz w:val="20"/>
                <w:szCs w:val="20"/>
              </w:rPr>
              <w:t>18</w:t>
            </w:r>
          </w:p>
        </w:tc>
        <w:tc>
          <w:tcPr>
            <w:tcW w:w="693" w:type="pct"/>
            <w:gridSpan w:val="2"/>
            <w:tcBorders>
              <w:right w:val="single" w:sz="4" w:space="0" w:color="auto"/>
            </w:tcBorders>
          </w:tcPr>
          <w:p w14:paraId="2485F999"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42C5238C" w14:textId="77777777" w:rsidR="007E1737" w:rsidRPr="00B965AB" w:rsidRDefault="007E1737" w:rsidP="00784D94">
            <w:pPr>
              <w:tabs>
                <w:tab w:val="decimal" w:pos="733"/>
              </w:tabs>
              <w:rPr>
                <w:color w:val="000000"/>
                <w:sz w:val="20"/>
                <w:szCs w:val="20"/>
              </w:rPr>
            </w:pPr>
            <w:r w:rsidRPr="00B965AB">
              <w:rPr>
                <w:color w:val="000000"/>
                <w:sz w:val="20"/>
                <w:szCs w:val="20"/>
              </w:rPr>
              <w:t>10</w:t>
            </w:r>
          </w:p>
        </w:tc>
        <w:tc>
          <w:tcPr>
            <w:tcW w:w="693" w:type="pct"/>
            <w:gridSpan w:val="2"/>
            <w:tcBorders>
              <w:right w:val="single" w:sz="4" w:space="0" w:color="auto"/>
            </w:tcBorders>
          </w:tcPr>
          <w:p w14:paraId="1FF177D8"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0D8F65F9" w14:textId="77777777" w:rsidR="007E1737" w:rsidRPr="00B965AB" w:rsidRDefault="007E1737" w:rsidP="00784D94">
            <w:pPr>
              <w:tabs>
                <w:tab w:val="decimal" w:pos="733"/>
              </w:tabs>
              <w:rPr>
                <w:color w:val="000000"/>
                <w:sz w:val="20"/>
                <w:szCs w:val="20"/>
              </w:rPr>
            </w:pPr>
          </w:p>
          <w:p w14:paraId="5147C664" w14:textId="77777777" w:rsidR="007E1737" w:rsidRPr="00B965AB" w:rsidRDefault="007E1737" w:rsidP="00784D94">
            <w:pPr>
              <w:tabs>
                <w:tab w:val="decimal" w:pos="733"/>
              </w:tabs>
              <w:rPr>
                <w:color w:val="000000"/>
                <w:sz w:val="20"/>
                <w:szCs w:val="20"/>
              </w:rPr>
            </w:pPr>
            <w:r w:rsidRPr="00B965AB">
              <w:rPr>
                <w:color w:val="000000"/>
                <w:sz w:val="20"/>
                <w:szCs w:val="20"/>
              </w:rPr>
              <w:t>1</w:t>
            </w:r>
          </w:p>
        </w:tc>
        <w:tc>
          <w:tcPr>
            <w:tcW w:w="693" w:type="pct"/>
            <w:gridSpan w:val="2"/>
          </w:tcPr>
          <w:p w14:paraId="4992C85D" w14:textId="77777777" w:rsidR="007E1737" w:rsidRPr="00B965AB" w:rsidRDefault="007E1737" w:rsidP="00784D94">
            <w:pPr>
              <w:tabs>
                <w:tab w:val="decimal" w:pos="733"/>
              </w:tabs>
              <w:rPr>
                <w:color w:val="000000"/>
                <w:sz w:val="20"/>
                <w:szCs w:val="20"/>
              </w:rPr>
            </w:pPr>
          </w:p>
        </w:tc>
      </w:tr>
      <w:tr w:rsidR="007E1737" w:rsidRPr="00B965AB" w14:paraId="23CE09D2" w14:textId="77777777" w:rsidTr="00784D94">
        <w:tc>
          <w:tcPr>
            <w:tcW w:w="1323" w:type="pct"/>
            <w:vAlign w:val="bottom"/>
          </w:tcPr>
          <w:p w14:paraId="47607B83" w14:textId="77777777" w:rsidR="007E1737" w:rsidRPr="00B965AB" w:rsidRDefault="007E1737" w:rsidP="00784D94">
            <w:pPr>
              <w:ind w:left="161"/>
              <w:rPr>
                <w:color w:val="000000"/>
                <w:sz w:val="20"/>
                <w:szCs w:val="20"/>
                <w:vertAlign w:val="superscript"/>
              </w:rPr>
            </w:pPr>
            <w:r w:rsidRPr="00B965AB">
              <w:rPr>
                <w:color w:val="000000"/>
                <w:sz w:val="20"/>
                <w:szCs w:val="20"/>
              </w:rPr>
              <w:t>Physical medicine/rehab</w:t>
            </w:r>
          </w:p>
        </w:tc>
        <w:tc>
          <w:tcPr>
            <w:tcW w:w="533" w:type="pct"/>
            <w:vAlign w:val="bottom"/>
          </w:tcPr>
          <w:p w14:paraId="5B6F33CB" w14:textId="77777777" w:rsidR="007E1737" w:rsidRPr="00B965AB" w:rsidRDefault="007E1737" w:rsidP="00784D94">
            <w:pPr>
              <w:tabs>
                <w:tab w:val="decimal" w:pos="733"/>
              </w:tabs>
              <w:rPr>
                <w:color w:val="000000"/>
                <w:sz w:val="20"/>
                <w:szCs w:val="20"/>
              </w:rPr>
            </w:pPr>
            <w:r w:rsidRPr="00B965AB">
              <w:rPr>
                <w:color w:val="000000"/>
                <w:sz w:val="20"/>
                <w:szCs w:val="20"/>
              </w:rPr>
              <w:t>12</w:t>
            </w:r>
          </w:p>
        </w:tc>
        <w:tc>
          <w:tcPr>
            <w:tcW w:w="693" w:type="pct"/>
            <w:gridSpan w:val="2"/>
            <w:tcBorders>
              <w:right w:val="single" w:sz="4" w:space="0" w:color="auto"/>
            </w:tcBorders>
          </w:tcPr>
          <w:p w14:paraId="5422DF77"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58E3C793" w14:textId="77777777" w:rsidR="007E1737" w:rsidRPr="00B965AB" w:rsidRDefault="007E1737" w:rsidP="00784D94">
            <w:pPr>
              <w:tabs>
                <w:tab w:val="decimal" w:pos="733"/>
              </w:tabs>
              <w:rPr>
                <w:color w:val="000000"/>
                <w:sz w:val="20"/>
                <w:szCs w:val="20"/>
              </w:rPr>
            </w:pPr>
            <w:r w:rsidRPr="00B965AB">
              <w:rPr>
                <w:color w:val="000000"/>
                <w:sz w:val="20"/>
                <w:szCs w:val="20"/>
              </w:rPr>
              <w:t>6</w:t>
            </w:r>
          </w:p>
        </w:tc>
        <w:tc>
          <w:tcPr>
            <w:tcW w:w="693" w:type="pct"/>
            <w:gridSpan w:val="2"/>
            <w:tcBorders>
              <w:right w:val="single" w:sz="4" w:space="0" w:color="auto"/>
            </w:tcBorders>
          </w:tcPr>
          <w:p w14:paraId="356C2918"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11715DA1" w14:textId="77777777" w:rsidR="007E1737" w:rsidRPr="00B965AB" w:rsidRDefault="007E1737" w:rsidP="00784D94">
            <w:pPr>
              <w:tabs>
                <w:tab w:val="decimal" w:pos="733"/>
              </w:tabs>
              <w:rPr>
                <w:color w:val="000000"/>
                <w:sz w:val="20"/>
                <w:szCs w:val="20"/>
              </w:rPr>
            </w:pPr>
          </w:p>
          <w:p w14:paraId="4521B025" w14:textId="77777777" w:rsidR="007E1737" w:rsidRPr="00B965AB" w:rsidRDefault="007E1737" w:rsidP="00784D94">
            <w:pPr>
              <w:tabs>
                <w:tab w:val="decimal" w:pos="733"/>
              </w:tabs>
              <w:rPr>
                <w:color w:val="000000"/>
                <w:sz w:val="20"/>
                <w:szCs w:val="20"/>
              </w:rPr>
            </w:pPr>
            <w:r w:rsidRPr="00B965AB">
              <w:rPr>
                <w:color w:val="000000"/>
                <w:sz w:val="20"/>
                <w:szCs w:val="20"/>
              </w:rPr>
              <w:t>3</w:t>
            </w:r>
          </w:p>
        </w:tc>
        <w:tc>
          <w:tcPr>
            <w:tcW w:w="693" w:type="pct"/>
            <w:gridSpan w:val="2"/>
          </w:tcPr>
          <w:p w14:paraId="386F604C" w14:textId="77777777" w:rsidR="007E1737" w:rsidRPr="00B965AB" w:rsidRDefault="007E1737" w:rsidP="00784D94">
            <w:pPr>
              <w:tabs>
                <w:tab w:val="decimal" w:pos="733"/>
              </w:tabs>
              <w:rPr>
                <w:color w:val="000000"/>
                <w:sz w:val="20"/>
                <w:szCs w:val="20"/>
              </w:rPr>
            </w:pPr>
          </w:p>
        </w:tc>
      </w:tr>
      <w:tr w:rsidR="007E1737" w:rsidRPr="00B965AB" w14:paraId="474A42CE" w14:textId="77777777" w:rsidTr="00784D94">
        <w:trPr>
          <w:trHeight w:val="305"/>
        </w:trPr>
        <w:tc>
          <w:tcPr>
            <w:tcW w:w="1323" w:type="pct"/>
          </w:tcPr>
          <w:p w14:paraId="325B7855" w14:textId="77777777" w:rsidR="007E1737" w:rsidRPr="00B965AB" w:rsidRDefault="007E1737" w:rsidP="00784D94">
            <w:pPr>
              <w:rPr>
                <w:color w:val="000000"/>
                <w:sz w:val="20"/>
                <w:szCs w:val="20"/>
                <w:u w:val="single"/>
              </w:rPr>
            </w:pPr>
          </w:p>
          <w:p w14:paraId="7A2433CF" w14:textId="77777777" w:rsidR="007E1737" w:rsidRPr="00B965AB" w:rsidRDefault="007E1737" w:rsidP="00784D94">
            <w:pPr>
              <w:rPr>
                <w:color w:val="000000"/>
                <w:sz w:val="20"/>
                <w:szCs w:val="20"/>
                <w:u w:val="single"/>
              </w:rPr>
            </w:pPr>
            <w:r w:rsidRPr="00B965AB">
              <w:rPr>
                <w:color w:val="000000"/>
                <w:sz w:val="20"/>
                <w:szCs w:val="20"/>
                <w:u w:val="single"/>
              </w:rPr>
              <w:t>Lifestyle change</w:t>
            </w:r>
          </w:p>
        </w:tc>
        <w:tc>
          <w:tcPr>
            <w:tcW w:w="533" w:type="pct"/>
          </w:tcPr>
          <w:p w14:paraId="59E491B8" w14:textId="77777777" w:rsidR="007E1737" w:rsidRPr="00B965AB" w:rsidRDefault="007E1737" w:rsidP="00784D94">
            <w:pPr>
              <w:tabs>
                <w:tab w:val="decimal" w:pos="733"/>
              </w:tabs>
              <w:rPr>
                <w:color w:val="000000"/>
                <w:sz w:val="20"/>
                <w:szCs w:val="20"/>
              </w:rPr>
            </w:pPr>
          </w:p>
          <w:p w14:paraId="30B7340F" w14:textId="77777777" w:rsidR="007E1737" w:rsidRPr="00B965AB" w:rsidRDefault="007E1737" w:rsidP="00784D94">
            <w:pPr>
              <w:tabs>
                <w:tab w:val="decimal" w:pos="733"/>
              </w:tabs>
              <w:rPr>
                <w:color w:val="000000"/>
                <w:sz w:val="20"/>
                <w:szCs w:val="20"/>
              </w:rPr>
            </w:pPr>
            <w:r w:rsidRPr="00B965AB">
              <w:rPr>
                <w:color w:val="000000"/>
                <w:sz w:val="20"/>
                <w:szCs w:val="20"/>
              </w:rPr>
              <w:t>165</w:t>
            </w:r>
          </w:p>
        </w:tc>
        <w:tc>
          <w:tcPr>
            <w:tcW w:w="693" w:type="pct"/>
            <w:gridSpan w:val="2"/>
            <w:tcBorders>
              <w:right w:val="single" w:sz="4" w:space="0" w:color="auto"/>
            </w:tcBorders>
          </w:tcPr>
          <w:p w14:paraId="7F54F2B8" w14:textId="77777777" w:rsidR="007E1737" w:rsidRPr="00B965AB" w:rsidRDefault="007E1737" w:rsidP="00784D94">
            <w:pPr>
              <w:tabs>
                <w:tab w:val="decimal" w:pos="733"/>
              </w:tabs>
              <w:rPr>
                <w:color w:val="000000"/>
                <w:sz w:val="20"/>
                <w:szCs w:val="20"/>
              </w:rPr>
            </w:pPr>
          </w:p>
          <w:p w14:paraId="78F083C9" w14:textId="77777777" w:rsidR="007E1737" w:rsidRPr="00B965AB" w:rsidRDefault="007E1737" w:rsidP="00784D94">
            <w:pPr>
              <w:tabs>
                <w:tab w:val="decimal" w:pos="733"/>
              </w:tabs>
              <w:rPr>
                <w:color w:val="000000"/>
                <w:sz w:val="20"/>
                <w:szCs w:val="20"/>
              </w:rPr>
            </w:pPr>
            <w:r w:rsidRPr="00B965AB">
              <w:rPr>
                <w:sz w:val="20"/>
                <w:szCs w:val="20"/>
              </w:rPr>
              <w:t>28.5%</w:t>
            </w:r>
          </w:p>
        </w:tc>
        <w:tc>
          <w:tcPr>
            <w:tcW w:w="533" w:type="pct"/>
            <w:tcBorders>
              <w:left w:val="single" w:sz="4" w:space="0" w:color="auto"/>
            </w:tcBorders>
          </w:tcPr>
          <w:p w14:paraId="3DFCBB78" w14:textId="77777777" w:rsidR="007E1737" w:rsidRPr="00B965AB" w:rsidRDefault="007E1737" w:rsidP="00784D94">
            <w:pPr>
              <w:tabs>
                <w:tab w:val="decimal" w:pos="733"/>
              </w:tabs>
              <w:rPr>
                <w:color w:val="000000"/>
                <w:sz w:val="20"/>
                <w:szCs w:val="20"/>
              </w:rPr>
            </w:pPr>
          </w:p>
          <w:p w14:paraId="23B0B167" w14:textId="77777777" w:rsidR="007E1737" w:rsidRPr="00B965AB" w:rsidRDefault="007E1737" w:rsidP="00784D94">
            <w:pPr>
              <w:tabs>
                <w:tab w:val="decimal" w:pos="733"/>
              </w:tabs>
              <w:rPr>
                <w:color w:val="000000"/>
                <w:sz w:val="20"/>
                <w:szCs w:val="20"/>
              </w:rPr>
            </w:pPr>
            <w:r w:rsidRPr="00B965AB">
              <w:rPr>
                <w:color w:val="000000"/>
                <w:sz w:val="20"/>
                <w:szCs w:val="20"/>
              </w:rPr>
              <w:t>168</w:t>
            </w:r>
          </w:p>
        </w:tc>
        <w:tc>
          <w:tcPr>
            <w:tcW w:w="693" w:type="pct"/>
            <w:gridSpan w:val="2"/>
            <w:tcBorders>
              <w:right w:val="single" w:sz="4" w:space="0" w:color="auto"/>
            </w:tcBorders>
          </w:tcPr>
          <w:p w14:paraId="4C9288D8" w14:textId="77777777" w:rsidR="007E1737" w:rsidRPr="00B965AB" w:rsidRDefault="007E1737" w:rsidP="00784D94">
            <w:pPr>
              <w:tabs>
                <w:tab w:val="decimal" w:pos="733"/>
              </w:tabs>
              <w:rPr>
                <w:sz w:val="20"/>
                <w:szCs w:val="20"/>
              </w:rPr>
            </w:pPr>
          </w:p>
          <w:p w14:paraId="2C98AACD" w14:textId="77777777" w:rsidR="007E1737" w:rsidRPr="00B965AB" w:rsidRDefault="007E1737" w:rsidP="00784D94">
            <w:pPr>
              <w:tabs>
                <w:tab w:val="decimal" w:pos="733"/>
              </w:tabs>
              <w:rPr>
                <w:color w:val="000000"/>
                <w:sz w:val="20"/>
                <w:szCs w:val="20"/>
              </w:rPr>
            </w:pPr>
            <w:r w:rsidRPr="00B965AB">
              <w:rPr>
                <w:sz w:val="20"/>
                <w:szCs w:val="20"/>
              </w:rPr>
              <w:t>35.7%</w:t>
            </w:r>
          </w:p>
        </w:tc>
        <w:tc>
          <w:tcPr>
            <w:tcW w:w="533" w:type="pct"/>
            <w:tcBorders>
              <w:left w:val="single" w:sz="4" w:space="0" w:color="auto"/>
            </w:tcBorders>
          </w:tcPr>
          <w:p w14:paraId="77DD3643" w14:textId="77777777" w:rsidR="007E1737" w:rsidRPr="00B965AB" w:rsidRDefault="007E1737" w:rsidP="00784D94">
            <w:pPr>
              <w:tabs>
                <w:tab w:val="decimal" w:pos="733"/>
              </w:tabs>
              <w:rPr>
                <w:sz w:val="20"/>
                <w:szCs w:val="20"/>
              </w:rPr>
            </w:pPr>
          </w:p>
          <w:p w14:paraId="7C77A697" w14:textId="77777777" w:rsidR="007E1737" w:rsidRPr="00B965AB" w:rsidRDefault="007E1737" w:rsidP="00784D94">
            <w:pPr>
              <w:tabs>
                <w:tab w:val="decimal" w:pos="733"/>
              </w:tabs>
              <w:rPr>
                <w:sz w:val="20"/>
                <w:szCs w:val="20"/>
              </w:rPr>
            </w:pPr>
            <w:r w:rsidRPr="00B965AB">
              <w:rPr>
                <w:sz w:val="20"/>
                <w:szCs w:val="20"/>
              </w:rPr>
              <w:t>49</w:t>
            </w:r>
          </w:p>
        </w:tc>
        <w:tc>
          <w:tcPr>
            <w:tcW w:w="693" w:type="pct"/>
            <w:gridSpan w:val="2"/>
          </w:tcPr>
          <w:p w14:paraId="153EF19C" w14:textId="77777777" w:rsidR="007E1737" w:rsidRPr="00B965AB" w:rsidRDefault="007E1737" w:rsidP="00784D94">
            <w:pPr>
              <w:tabs>
                <w:tab w:val="decimal" w:pos="733"/>
              </w:tabs>
              <w:rPr>
                <w:sz w:val="20"/>
                <w:szCs w:val="20"/>
              </w:rPr>
            </w:pPr>
          </w:p>
          <w:p w14:paraId="2AC79FCD" w14:textId="77777777" w:rsidR="007E1737" w:rsidRPr="00B965AB" w:rsidRDefault="007E1737" w:rsidP="00784D94">
            <w:pPr>
              <w:tabs>
                <w:tab w:val="decimal" w:pos="733"/>
              </w:tabs>
              <w:rPr>
                <w:sz w:val="20"/>
                <w:szCs w:val="20"/>
              </w:rPr>
            </w:pPr>
            <w:r w:rsidRPr="00B965AB">
              <w:rPr>
                <w:sz w:val="20"/>
                <w:szCs w:val="20"/>
              </w:rPr>
              <w:t>16.5%</w:t>
            </w:r>
          </w:p>
        </w:tc>
      </w:tr>
      <w:tr w:rsidR="007E1737" w:rsidRPr="00B965AB" w14:paraId="3FBD2182" w14:textId="77777777" w:rsidTr="00784D94">
        <w:tc>
          <w:tcPr>
            <w:tcW w:w="1323" w:type="pct"/>
            <w:vAlign w:val="bottom"/>
          </w:tcPr>
          <w:p w14:paraId="06F1AFAE" w14:textId="77777777" w:rsidR="007E1737" w:rsidRPr="00B965AB" w:rsidRDefault="007E1737" w:rsidP="00784D94">
            <w:pPr>
              <w:ind w:left="161"/>
              <w:rPr>
                <w:color w:val="000000"/>
                <w:sz w:val="20"/>
                <w:szCs w:val="20"/>
              </w:rPr>
            </w:pPr>
            <w:r w:rsidRPr="00B965AB">
              <w:rPr>
                <w:color w:val="000000"/>
                <w:sz w:val="20"/>
                <w:szCs w:val="20"/>
              </w:rPr>
              <w:t>Exercise/activity increase</w:t>
            </w:r>
          </w:p>
        </w:tc>
        <w:tc>
          <w:tcPr>
            <w:tcW w:w="533" w:type="pct"/>
            <w:vAlign w:val="bottom"/>
          </w:tcPr>
          <w:p w14:paraId="00ED6DB2" w14:textId="77777777" w:rsidR="007E1737" w:rsidRPr="00B965AB" w:rsidRDefault="007E1737" w:rsidP="00784D94">
            <w:pPr>
              <w:tabs>
                <w:tab w:val="decimal" w:pos="733"/>
              </w:tabs>
              <w:rPr>
                <w:color w:val="000000"/>
                <w:sz w:val="20"/>
                <w:szCs w:val="20"/>
              </w:rPr>
            </w:pPr>
            <w:r w:rsidRPr="00B965AB">
              <w:rPr>
                <w:color w:val="000000"/>
                <w:sz w:val="20"/>
                <w:szCs w:val="20"/>
              </w:rPr>
              <w:t>54</w:t>
            </w:r>
          </w:p>
        </w:tc>
        <w:tc>
          <w:tcPr>
            <w:tcW w:w="693" w:type="pct"/>
            <w:gridSpan w:val="2"/>
            <w:tcBorders>
              <w:right w:val="single" w:sz="4" w:space="0" w:color="auto"/>
            </w:tcBorders>
          </w:tcPr>
          <w:p w14:paraId="2F960415"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292758DF" w14:textId="77777777" w:rsidR="007E1737" w:rsidRPr="00B965AB" w:rsidRDefault="007E1737" w:rsidP="00784D94">
            <w:pPr>
              <w:tabs>
                <w:tab w:val="decimal" w:pos="733"/>
              </w:tabs>
              <w:rPr>
                <w:color w:val="000000"/>
                <w:sz w:val="20"/>
                <w:szCs w:val="20"/>
              </w:rPr>
            </w:pPr>
            <w:r w:rsidRPr="00B965AB">
              <w:rPr>
                <w:color w:val="000000"/>
                <w:sz w:val="20"/>
                <w:szCs w:val="20"/>
              </w:rPr>
              <w:t>40</w:t>
            </w:r>
          </w:p>
        </w:tc>
        <w:tc>
          <w:tcPr>
            <w:tcW w:w="693" w:type="pct"/>
            <w:gridSpan w:val="2"/>
            <w:tcBorders>
              <w:right w:val="single" w:sz="4" w:space="0" w:color="auto"/>
            </w:tcBorders>
          </w:tcPr>
          <w:p w14:paraId="65892DAD"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5AAA330E" w14:textId="77777777" w:rsidR="007E1737" w:rsidRPr="00B965AB" w:rsidRDefault="007E1737" w:rsidP="00784D94">
            <w:pPr>
              <w:tabs>
                <w:tab w:val="decimal" w:pos="733"/>
              </w:tabs>
              <w:rPr>
                <w:color w:val="000000"/>
                <w:sz w:val="20"/>
                <w:szCs w:val="20"/>
              </w:rPr>
            </w:pPr>
          </w:p>
          <w:p w14:paraId="4E758324" w14:textId="77777777" w:rsidR="007E1737" w:rsidRPr="00B965AB" w:rsidRDefault="007E1737" w:rsidP="00784D94">
            <w:pPr>
              <w:tabs>
                <w:tab w:val="decimal" w:pos="733"/>
              </w:tabs>
              <w:rPr>
                <w:color w:val="000000"/>
                <w:sz w:val="20"/>
                <w:szCs w:val="20"/>
              </w:rPr>
            </w:pPr>
            <w:r w:rsidRPr="00B965AB">
              <w:rPr>
                <w:color w:val="000000"/>
                <w:sz w:val="20"/>
                <w:szCs w:val="20"/>
              </w:rPr>
              <w:t>8</w:t>
            </w:r>
          </w:p>
        </w:tc>
        <w:tc>
          <w:tcPr>
            <w:tcW w:w="693" w:type="pct"/>
            <w:gridSpan w:val="2"/>
          </w:tcPr>
          <w:p w14:paraId="0D34DADE" w14:textId="77777777" w:rsidR="007E1737" w:rsidRPr="00B965AB" w:rsidRDefault="007E1737" w:rsidP="00784D94">
            <w:pPr>
              <w:tabs>
                <w:tab w:val="decimal" w:pos="733"/>
              </w:tabs>
              <w:rPr>
                <w:color w:val="000000"/>
                <w:sz w:val="20"/>
                <w:szCs w:val="20"/>
              </w:rPr>
            </w:pPr>
          </w:p>
        </w:tc>
      </w:tr>
      <w:tr w:rsidR="007E1737" w:rsidRPr="00B965AB" w14:paraId="5724F641" w14:textId="77777777" w:rsidTr="00784D94">
        <w:tc>
          <w:tcPr>
            <w:tcW w:w="1323" w:type="pct"/>
            <w:vAlign w:val="bottom"/>
          </w:tcPr>
          <w:p w14:paraId="55BB4E2B" w14:textId="77777777" w:rsidR="007E1737" w:rsidRPr="00B965AB" w:rsidRDefault="007E1737" w:rsidP="00784D94">
            <w:pPr>
              <w:ind w:left="161"/>
              <w:rPr>
                <w:color w:val="000000"/>
                <w:sz w:val="20"/>
                <w:szCs w:val="20"/>
              </w:rPr>
            </w:pPr>
            <w:r w:rsidRPr="00B965AB">
              <w:rPr>
                <w:color w:val="000000"/>
                <w:sz w:val="20"/>
                <w:szCs w:val="20"/>
              </w:rPr>
              <w:t>Socializing/</w:t>
            </w:r>
          </w:p>
          <w:p w14:paraId="0DB2AE93" w14:textId="77777777" w:rsidR="007E1737" w:rsidRPr="00B965AB" w:rsidRDefault="007E1737" w:rsidP="00784D94">
            <w:pPr>
              <w:ind w:left="161"/>
              <w:rPr>
                <w:color w:val="000000"/>
                <w:sz w:val="20"/>
                <w:szCs w:val="20"/>
              </w:rPr>
            </w:pPr>
            <w:r w:rsidRPr="00B965AB">
              <w:rPr>
                <w:color w:val="000000"/>
                <w:sz w:val="20"/>
                <w:szCs w:val="20"/>
              </w:rPr>
              <w:t>relationships</w:t>
            </w:r>
          </w:p>
        </w:tc>
        <w:tc>
          <w:tcPr>
            <w:tcW w:w="533" w:type="pct"/>
            <w:vAlign w:val="bottom"/>
          </w:tcPr>
          <w:p w14:paraId="1AE006E9" w14:textId="77777777" w:rsidR="007E1737" w:rsidRPr="00B965AB" w:rsidRDefault="007E1737" w:rsidP="00784D94">
            <w:pPr>
              <w:tabs>
                <w:tab w:val="decimal" w:pos="733"/>
              </w:tabs>
              <w:rPr>
                <w:color w:val="000000"/>
                <w:sz w:val="20"/>
                <w:szCs w:val="20"/>
              </w:rPr>
            </w:pPr>
            <w:r w:rsidRPr="00B965AB">
              <w:rPr>
                <w:color w:val="000000"/>
                <w:sz w:val="20"/>
                <w:szCs w:val="20"/>
              </w:rPr>
              <w:t>33</w:t>
            </w:r>
          </w:p>
        </w:tc>
        <w:tc>
          <w:tcPr>
            <w:tcW w:w="693" w:type="pct"/>
            <w:gridSpan w:val="2"/>
            <w:tcBorders>
              <w:right w:val="single" w:sz="4" w:space="0" w:color="auto"/>
            </w:tcBorders>
          </w:tcPr>
          <w:p w14:paraId="1F75D364"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063B6665" w14:textId="77777777" w:rsidR="007E1737" w:rsidRPr="00B965AB" w:rsidRDefault="007E1737" w:rsidP="00784D94">
            <w:pPr>
              <w:tabs>
                <w:tab w:val="decimal" w:pos="733"/>
              </w:tabs>
              <w:rPr>
                <w:color w:val="000000"/>
                <w:sz w:val="20"/>
                <w:szCs w:val="20"/>
              </w:rPr>
            </w:pPr>
            <w:r w:rsidRPr="00B965AB">
              <w:rPr>
                <w:color w:val="000000"/>
                <w:sz w:val="20"/>
                <w:szCs w:val="20"/>
              </w:rPr>
              <w:t>43</w:t>
            </w:r>
          </w:p>
        </w:tc>
        <w:tc>
          <w:tcPr>
            <w:tcW w:w="693" w:type="pct"/>
            <w:gridSpan w:val="2"/>
            <w:tcBorders>
              <w:right w:val="single" w:sz="4" w:space="0" w:color="auto"/>
            </w:tcBorders>
          </w:tcPr>
          <w:p w14:paraId="2FD3D39C"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6C69D3DF" w14:textId="77777777" w:rsidR="007E1737" w:rsidRPr="00B965AB" w:rsidRDefault="007E1737" w:rsidP="00784D94">
            <w:pPr>
              <w:tabs>
                <w:tab w:val="decimal" w:pos="733"/>
              </w:tabs>
              <w:rPr>
                <w:color w:val="000000"/>
                <w:sz w:val="20"/>
                <w:szCs w:val="20"/>
              </w:rPr>
            </w:pPr>
          </w:p>
          <w:p w14:paraId="32F207CD" w14:textId="77777777" w:rsidR="007E1737" w:rsidRPr="00B965AB" w:rsidRDefault="007E1737" w:rsidP="00784D94">
            <w:pPr>
              <w:tabs>
                <w:tab w:val="decimal" w:pos="733"/>
              </w:tabs>
              <w:rPr>
                <w:color w:val="000000"/>
                <w:sz w:val="20"/>
                <w:szCs w:val="20"/>
              </w:rPr>
            </w:pPr>
            <w:r w:rsidRPr="00B965AB">
              <w:rPr>
                <w:color w:val="000000"/>
                <w:sz w:val="20"/>
                <w:szCs w:val="20"/>
              </w:rPr>
              <w:t>16</w:t>
            </w:r>
          </w:p>
        </w:tc>
        <w:tc>
          <w:tcPr>
            <w:tcW w:w="693" w:type="pct"/>
            <w:gridSpan w:val="2"/>
          </w:tcPr>
          <w:p w14:paraId="0A220BA2" w14:textId="77777777" w:rsidR="007E1737" w:rsidRPr="00B965AB" w:rsidRDefault="007E1737" w:rsidP="00784D94">
            <w:pPr>
              <w:tabs>
                <w:tab w:val="decimal" w:pos="733"/>
              </w:tabs>
              <w:rPr>
                <w:color w:val="000000"/>
                <w:sz w:val="20"/>
                <w:szCs w:val="20"/>
              </w:rPr>
            </w:pPr>
          </w:p>
        </w:tc>
      </w:tr>
      <w:tr w:rsidR="007E1737" w:rsidRPr="00B965AB" w14:paraId="61FDA49D" w14:textId="77777777" w:rsidTr="00784D94">
        <w:trPr>
          <w:trHeight w:val="162"/>
        </w:trPr>
        <w:tc>
          <w:tcPr>
            <w:tcW w:w="1323" w:type="pct"/>
            <w:vAlign w:val="bottom"/>
          </w:tcPr>
          <w:p w14:paraId="4008027D" w14:textId="77777777" w:rsidR="007E1737" w:rsidRPr="00B965AB" w:rsidRDefault="007E1737" w:rsidP="00784D94">
            <w:pPr>
              <w:ind w:left="161"/>
              <w:rPr>
                <w:color w:val="000000"/>
                <w:sz w:val="20"/>
                <w:szCs w:val="20"/>
              </w:rPr>
            </w:pPr>
            <w:r w:rsidRPr="00B965AB">
              <w:rPr>
                <w:color w:val="000000"/>
                <w:sz w:val="20"/>
                <w:szCs w:val="20"/>
              </w:rPr>
              <w:t>Diet/eating practices</w:t>
            </w:r>
          </w:p>
        </w:tc>
        <w:tc>
          <w:tcPr>
            <w:tcW w:w="533" w:type="pct"/>
            <w:vAlign w:val="bottom"/>
          </w:tcPr>
          <w:p w14:paraId="0E545E50" w14:textId="77777777" w:rsidR="007E1737" w:rsidRPr="00B965AB" w:rsidRDefault="007E1737" w:rsidP="00784D94">
            <w:pPr>
              <w:tabs>
                <w:tab w:val="decimal" w:pos="733"/>
              </w:tabs>
              <w:rPr>
                <w:color w:val="000000"/>
                <w:sz w:val="20"/>
                <w:szCs w:val="20"/>
              </w:rPr>
            </w:pPr>
            <w:r w:rsidRPr="00B965AB">
              <w:rPr>
                <w:color w:val="000000"/>
                <w:sz w:val="20"/>
                <w:szCs w:val="20"/>
              </w:rPr>
              <w:t>29</w:t>
            </w:r>
          </w:p>
        </w:tc>
        <w:tc>
          <w:tcPr>
            <w:tcW w:w="693" w:type="pct"/>
            <w:gridSpan w:val="2"/>
            <w:tcBorders>
              <w:right w:val="single" w:sz="4" w:space="0" w:color="auto"/>
            </w:tcBorders>
          </w:tcPr>
          <w:p w14:paraId="55B2E1ED"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4A922A26" w14:textId="77777777" w:rsidR="007E1737" w:rsidRPr="00B965AB" w:rsidRDefault="007E1737" w:rsidP="00784D94">
            <w:pPr>
              <w:tabs>
                <w:tab w:val="decimal" w:pos="733"/>
              </w:tabs>
              <w:rPr>
                <w:color w:val="000000"/>
                <w:sz w:val="20"/>
                <w:szCs w:val="20"/>
              </w:rPr>
            </w:pPr>
            <w:r w:rsidRPr="00B965AB">
              <w:rPr>
                <w:color w:val="000000"/>
                <w:sz w:val="20"/>
                <w:szCs w:val="20"/>
              </w:rPr>
              <w:t>23</w:t>
            </w:r>
          </w:p>
        </w:tc>
        <w:tc>
          <w:tcPr>
            <w:tcW w:w="693" w:type="pct"/>
            <w:gridSpan w:val="2"/>
            <w:tcBorders>
              <w:right w:val="single" w:sz="4" w:space="0" w:color="auto"/>
            </w:tcBorders>
          </w:tcPr>
          <w:p w14:paraId="6467C09B"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7B54DB1D" w14:textId="77777777" w:rsidR="007E1737" w:rsidRPr="00B965AB" w:rsidRDefault="007E1737" w:rsidP="00784D94">
            <w:pPr>
              <w:tabs>
                <w:tab w:val="decimal" w:pos="733"/>
              </w:tabs>
              <w:rPr>
                <w:color w:val="000000"/>
                <w:sz w:val="20"/>
                <w:szCs w:val="20"/>
              </w:rPr>
            </w:pPr>
            <w:r w:rsidRPr="00B965AB">
              <w:rPr>
                <w:color w:val="000000"/>
                <w:sz w:val="20"/>
                <w:szCs w:val="20"/>
              </w:rPr>
              <w:t>7</w:t>
            </w:r>
          </w:p>
        </w:tc>
        <w:tc>
          <w:tcPr>
            <w:tcW w:w="693" w:type="pct"/>
            <w:gridSpan w:val="2"/>
          </w:tcPr>
          <w:p w14:paraId="0166DB74" w14:textId="77777777" w:rsidR="007E1737" w:rsidRPr="00B965AB" w:rsidRDefault="007E1737" w:rsidP="00784D94">
            <w:pPr>
              <w:tabs>
                <w:tab w:val="decimal" w:pos="733"/>
              </w:tabs>
              <w:rPr>
                <w:color w:val="000000"/>
                <w:sz w:val="20"/>
                <w:szCs w:val="20"/>
              </w:rPr>
            </w:pPr>
          </w:p>
        </w:tc>
      </w:tr>
      <w:tr w:rsidR="007E1737" w:rsidRPr="00B965AB" w14:paraId="6C7F9410" w14:textId="77777777" w:rsidTr="00784D94">
        <w:tc>
          <w:tcPr>
            <w:tcW w:w="1323" w:type="pct"/>
            <w:vAlign w:val="bottom"/>
          </w:tcPr>
          <w:p w14:paraId="5AA11312" w14:textId="77777777" w:rsidR="007E1737" w:rsidRPr="00B965AB" w:rsidRDefault="007E1737" w:rsidP="00784D94">
            <w:pPr>
              <w:ind w:left="161"/>
              <w:rPr>
                <w:color w:val="000000"/>
                <w:sz w:val="20"/>
                <w:szCs w:val="20"/>
              </w:rPr>
            </w:pPr>
            <w:r w:rsidRPr="00B965AB">
              <w:rPr>
                <w:color w:val="000000"/>
                <w:sz w:val="20"/>
                <w:szCs w:val="20"/>
              </w:rPr>
              <w:t>Hobbies/vocations</w:t>
            </w:r>
          </w:p>
        </w:tc>
        <w:tc>
          <w:tcPr>
            <w:tcW w:w="533" w:type="pct"/>
            <w:vAlign w:val="bottom"/>
          </w:tcPr>
          <w:p w14:paraId="70657E64" w14:textId="77777777" w:rsidR="007E1737" w:rsidRPr="00B965AB" w:rsidRDefault="007E1737" w:rsidP="00784D94">
            <w:pPr>
              <w:tabs>
                <w:tab w:val="decimal" w:pos="733"/>
              </w:tabs>
              <w:rPr>
                <w:color w:val="000000"/>
                <w:sz w:val="20"/>
                <w:szCs w:val="20"/>
              </w:rPr>
            </w:pPr>
            <w:r w:rsidRPr="00B965AB">
              <w:rPr>
                <w:color w:val="000000"/>
                <w:sz w:val="20"/>
                <w:szCs w:val="20"/>
              </w:rPr>
              <w:t>23</w:t>
            </w:r>
          </w:p>
        </w:tc>
        <w:tc>
          <w:tcPr>
            <w:tcW w:w="693" w:type="pct"/>
            <w:gridSpan w:val="2"/>
            <w:tcBorders>
              <w:right w:val="single" w:sz="4" w:space="0" w:color="auto"/>
            </w:tcBorders>
          </w:tcPr>
          <w:p w14:paraId="00AEAEE7"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48788F09" w14:textId="77777777" w:rsidR="007E1737" w:rsidRPr="00B965AB" w:rsidRDefault="007E1737" w:rsidP="00784D94">
            <w:pPr>
              <w:tabs>
                <w:tab w:val="decimal" w:pos="733"/>
              </w:tabs>
              <w:rPr>
                <w:color w:val="000000"/>
                <w:sz w:val="20"/>
                <w:szCs w:val="20"/>
              </w:rPr>
            </w:pPr>
            <w:r w:rsidRPr="00B965AB">
              <w:rPr>
                <w:color w:val="000000"/>
                <w:sz w:val="20"/>
                <w:szCs w:val="20"/>
              </w:rPr>
              <w:t>21</w:t>
            </w:r>
          </w:p>
        </w:tc>
        <w:tc>
          <w:tcPr>
            <w:tcW w:w="693" w:type="pct"/>
            <w:gridSpan w:val="2"/>
            <w:tcBorders>
              <w:right w:val="single" w:sz="4" w:space="0" w:color="auto"/>
            </w:tcBorders>
          </w:tcPr>
          <w:p w14:paraId="5414322C"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25D5A87D" w14:textId="77777777" w:rsidR="007E1737" w:rsidRPr="00B965AB" w:rsidRDefault="007E1737" w:rsidP="00784D94">
            <w:pPr>
              <w:tabs>
                <w:tab w:val="decimal" w:pos="733"/>
              </w:tabs>
              <w:rPr>
                <w:color w:val="000000"/>
                <w:sz w:val="20"/>
                <w:szCs w:val="20"/>
              </w:rPr>
            </w:pPr>
            <w:r w:rsidRPr="00B965AB">
              <w:rPr>
                <w:color w:val="000000"/>
                <w:sz w:val="20"/>
                <w:szCs w:val="20"/>
              </w:rPr>
              <w:t>10</w:t>
            </w:r>
          </w:p>
        </w:tc>
        <w:tc>
          <w:tcPr>
            <w:tcW w:w="693" w:type="pct"/>
            <w:gridSpan w:val="2"/>
          </w:tcPr>
          <w:p w14:paraId="10AD8979" w14:textId="77777777" w:rsidR="007E1737" w:rsidRPr="00B965AB" w:rsidRDefault="007E1737" w:rsidP="00784D94">
            <w:pPr>
              <w:tabs>
                <w:tab w:val="decimal" w:pos="733"/>
              </w:tabs>
              <w:rPr>
                <w:color w:val="000000"/>
                <w:sz w:val="20"/>
                <w:szCs w:val="20"/>
              </w:rPr>
            </w:pPr>
          </w:p>
        </w:tc>
      </w:tr>
      <w:tr w:rsidR="007E1737" w:rsidRPr="00B965AB" w14:paraId="5D1459A4" w14:textId="77777777" w:rsidTr="00784D94">
        <w:trPr>
          <w:trHeight w:val="74"/>
        </w:trPr>
        <w:tc>
          <w:tcPr>
            <w:tcW w:w="1323" w:type="pct"/>
            <w:vAlign w:val="bottom"/>
          </w:tcPr>
          <w:p w14:paraId="756010FC" w14:textId="77777777" w:rsidR="007E1737" w:rsidRPr="00B965AB" w:rsidRDefault="007E1737" w:rsidP="00784D94">
            <w:pPr>
              <w:ind w:left="161"/>
              <w:rPr>
                <w:color w:val="000000"/>
                <w:sz w:val="20"/>
                <w:szCs w:val="20"/>
              </w:rPr>
            </w:pPr>
            <w:r w:rsidRPr="00B965AB">
              <w:rPr>
                <w:color w:val="000000"/>
                <w:sz w:val="20"/>
                <w:szCs w:val="20"/>
              </w:rPr>
              <w:t>Spirituality</w:t>
            </w:r>
          </w:p>
        </w:tc>
        <w:tc>
          <w:tcPr>
            <w:tcW w:w="533" w:type="pct"/>
            <w:vAlign w:val="bottom"/>
          </w:tcPr>
          <w:p w14:paraId="01789866" w14:textId="77777777" w:rsidR="007E1737" w:rsidRPr="00B965AB" w:rsidRDefault="007E1737" w:rsidP="00784D94">
            <w:pPr>
              <w:tabs>
                <w:tab w:val="decimal" w:pos="733"/>
              </w:tabs>
              <w:rPr>
                <w:color w:val="000000"/>
                <w:sz w:val="20"/>
                <w:szCs w:val="20"/>
              </w:rPr>
            </w:pPr>
            <w:r w:rsidRPr="00B965AB">
              <w:rPr>
                <w:color w:val="000000"/>
                <w:sz w:val="20"/>
                <w:szCs w:val="20"/>
              </w:rPr>
              <w:t>14</w:t>
            </w:r>
          </w:p>
        </w:tc>
        <w:tc>
          <w:tcPr>
            <w:tcW w:w="693" w:type="pct"/>
            <w:gridSpan w:val="2"/>
            <w:tcBorders>
              <w:right w:val="single" w:sz="4" w:space="0" w:color="auto"/>
            </w:tcBorders>
          </w:tcPr>
          <w:p w14:paraId="0A7B367B"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33E5D3B8" w14:textId="77777777" w:rsidR="007E1737" w:rsidRPr="00B965AB" w:rsidRDefault="007E1737" w:rsidP="00784D94">
            <w:pPr>
              <w:tabs>
                <w:tab w:val="decimal" w:pos="733"/>
              </w:tabs>
              <w:rPr>
                <w:color w:val="000000"/>
                <w:sz w:val="20"/>
                <w:szCs w:val="20"/>
              </w:rPr>
            </w:pPr>
            <w:r w:rsidRPr="00B965AB">
              <w:rPr>
                <w:color w:val="000000"/>
                <w:sz w:val="20"/>
                <w:szCs w:val="20"/>
              </w:rPr>
              <w:t>15</w:t>
            </w:r>
          </w:p>
        </w:tc>
        <w:tc>
          <w:tcPr>
            <w:tcW w:w="693" w:type="pct"/>
            <w:gridSpan w:val="2"/>
            <w:tcBorders>
              <w:right w:val="single" w:sz="4" w:space="0" w:color="auto"/>
            </w:tcBorders>
          </w:tcPr>
          <w:p w14:paraId="12F80051"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4F30E3AD" w14:textId="77777777" w:rsidR="007E1737" w:rsidRPr="00B965AB" w:rsidRDefault="007E1737" w:rsidP="00784D94">
            <w:pPr>
              <w:tabs>
                <w:tab w:val="decimal" w:pos="733"/>
              </w:tabs>
              <w:rPr>
                <w:color w:val="000000"/>
                <w:sz w:val="20"/>
                <w:szCs w:val="20"/>
              </w:rPr>
            </w:pPr>
            <w:r w:rsidRPr="00B965AB">
              <w:rPr>
                <w:color w:val="000000"/>
                <w:sz w:val="20"/>
                <w:szCs w:val="20"/>
              </w:rPr>
              <w:t>1</w:t>
            </w:r>
          </w:p>
        </w:tc>
        <w:tc>
          <w:tcPr>
            <w:tcW w:w="693" w:type="pct"/>
            <w:gridSpan w:val="2"/>
          </w:tcPr>
          <w:p w14:paraId="219B478B" w14:textId="77777777" w:rsidR="007E1737" w:rsidRPr="00B965AB" w:rsidRDefault="007E1737" w:rsidP="00784D94">
            <w:pPr>
              <w:tabs>
                <w:tab w:val="decimal" w:pos="733"/>
              </w:tabs>
              <w:rPr>
                <w:color w:val="000000"/>
                <w:sz w:val="20"/>
                <w:szCs w:val="20"/>
              </w:rPr>
            </w:pPr>
          </w:p>
        </w:tc>
      </w:tr>
      <w:tr w:rsidR="007E1737" w:rsidRPr="00B965AB" w14:paraId="267E74D8" w14:textId="77777777" w:rsidTr="00784D94">
        <w:trPr>
          <w:trHeight w:val="74"/>
        </w:trPr>
        <w:tc>
          <w:tcPr>
            <w:tcW w:w="1323" w:type="pct"/>
            <w:vAlign w:val="bottom"/>
          </w:tcPr>
          <w:p w14:paraId="70BFC09E" w14:textId="77777777" w:rsidR="007E1737" w:rsidRPr="00B965AB" w:rsidRDefault="007E1737" w:rsidP="00784D94">
            <w:pPr>
              <w:ind w:left="161"/>
              <w:rPr>
                <w:color w:val="000000"/>
                <w:sz w:val="20"/>
                <w:szCs w:val="20"/>
              </w:rPr>
            </w:pPr>
            <w:r w:rsidRPr="00B965AB">
              <w:rPr>
                <w:color w:val="000000"/>
                <w:sz w:val="20"/>
                <w:szCs w:val="20"/>
              </w:rPr>
              <w:t>Sleep practices</w:t>
            </w:r>
          </w:p>
        </w:tc>
        <w:tc>
          <w:tcPr>
            <w:tcW w:w="533" w:type="pct"/>
            <w:vAlign w:val="bottom"/>
          </w:tcPr>
          <w:p w14:paraId="074D57A7" w14:textId="77777777" w:rsidR="007E1737" w:rsidRPr="00B965AB" w:rsidRDefault="007E1737" w:rsidP="00784D94">
            <w:pPr>
              <w:tabs>
                <w:tab w:val="decimal" w:pos="733"/>
              </w:tabs>
              <w:rPr>
                <w:color w:val="000000"/>
                <w:sz w:val="20"/>
                <w:szCs w:val="20"/>
              </w:rPr>
            </w:pPr>
            <w:r w:rsidRPr="00B965AB">
              <w:rPr>
                <w:color w:val="000000"/>
                <w:sz w:val="20"/>
                <w:szCs w:val="20"/>
              </w:rPr>
              <w:t>6</w:t>
            </w:r>
          </w:p>
        </w:tc>
        <w:tc>
          <w:tcPr>
            <w:tcW w:w="693" w:type="pct"/>
            <w:gridSpan w:val="2"/>
            <w:tcBorders>
              <w:right w:val="single" w:sz="4" w:space="0" w:color="auto"/>
            </w:tcBorders>
          </w:tcPr>
          <w:p w14:paraId="3D2844A9"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4CDEDA91" w14:textId="77777777" w:rsidR="007E1737" w:rsidRPr="00B965AB" w:rsidRDefault="007E1737" w:rsidP="00784D94">
            <w:pPr>
              <w:tabs>
                <w:tab w:val="decimal" w:pos="733"/>
              </w:tabs>
              <w:rPr>
                <w:color w:val="000000"/>
                <w:sz w:val="20"/>
                <w:szCs w:val="20"/>
              </w:rPr>
            </w:pPr>
            <w:r w:rsidRPr="00B965AB">
              <w:rPr>
                <w:color w:val="000000"/>
                <w:sz w:val="20"/>
                <w:szCs w:val="20"/>
              </w:rPr>
              <w:t>9</w:t>
            </w:r>
          </w:p>
        </w:tc>
        <w:tc>
          <w:tcPr>
            <w:tcW w:w="693" w:type="pct"/>
            <w:gridSpan w:val="2"/>
            <w:tcBorders>
              <w:right w:val="single" w:sz="4" w:space="0" w:color="auto"/>
            </w:tcBorders>
          </w:tcPr>
          <w:p w14:paraId="1C73B7FB"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1E65E0B7" w14:textId="77777777" w:rsidR="007E1737" w:rsidRPr="00B965AB" w:rsidRDefault="007E1737" w:rsidP="00784D94">
            <w:pPr>
              <w:tabs>
                <w:tab w:val="decimal" w:pos="733"/>
              </w:tabs>
              <w:rPr>
                <w:color w:val="000000"/>
                <w:sz w:val="20"/>
                <w:szCs w:val="20"/>
              </w:rPr>
            </w:pPr>
            <w:r w:rsidRPr="00B965AB">
              <w:rPr>
                <w:color w:val="000000"/>
                <w:sz w:val="20"/>
                <w:szCs w:val="20"/>
              </w:rPr>
              <w:t>8</w:t>
            </w:r>
          </w:p>
        </w:tc>
        <w:tc>
          <w:tcPr>
            <w:tcW w:w="693" w:type="pct"/>
            <w:gridSpan w:val="2"/>
          </w:tcPr>
          <w:p w14:paraId="456A9FBA" w14:textId="77777777" w:rsidR="007E1737" w:rsidRPr="00B965AB" w:rsidRDefault="007E1737" w:rsidP="00784D94">
            <w:pPr>
              <w:tabs>
                <w:tab w:val="decimal" w:pos="733"/>
              </w:tabs>
              <w:rPr>
                <w:color w:val="000000"/>
                <w:sz w:val="20"/>
                <w:szCs w:val="20"/>
              </w:rPr>
            </w:pPr>
          </w:p>
        </w:tc>
      </w:tr>
      <w:tr w:rsidR="007E1737" w:rsidRPr="00B965AB" w14:paraId="79971034" w14:textId="77777777" w:rsidTr="00784D94">
        <w:tc>
          <w:tcPr>
            <w:tcW w:w="1323" w:type="pct"/>
            <w:vAlign w:val="bottom"/>
          </w:tcPr>
          <w:p w14:paraId="5C5546E0" w14:textId="77777777" w:rsidR="007E1737" w:rsidRPr="00B965AB" w:rsidRDefault="007E1737" w:rsidP="00784D94">
            <w:pPr>
              <w:ind w:left="161"/>
              <w:rPr>
                <w:color w:val="000000"/>
                <w:sz w:val="20"/>
                <w:szCs w:val="20"/>
              </w:rPr>
            </w:pPr>
            <w:r w:rsidRPr="00B965AB">
              <w:rPr>
                <w:color w:val="000000"/>
                <w:sz w:val="20"/>
                <w:szCs w:val="20"/>
              </w:rPr>
              <w:t>Get info on GWI/education</w:t>
            </w:r>
          </w:p>
        </w:tc>
        <w:tc>
          <w:tcPr>
            <w:tcW w:w="533" w:type="pct"/>
            <w:vAlign w:val="bottom"/>
          </w:tcPr>
          <w:p w14:paraId="4E8CF95C" w14:textId="77777777" w:rsidR="007E1737" w:rsidRPr="00B965AB" w:rsidRDefault="007E1737" w:rsidP="00784D94">
            <w:pPr>
              <w:tabs>
                <w:tab w:val="decimal" w:pos="733"/>
              </w:tabs>
              <w:rPr>
                <w:color w:val="000000"/>
                <w:sz w:val="20"/>
                <w:szCs w:val="20"/>
              </w:rPr>
            </w:pPr>
            <w:r w:rsidRPr="00B965AB">
              <w:rPr>
                <w:color w:val="000000"/>
                <w:sz w:val="20"/>
                <w:szCs w:val="20"/>
              </w:rPr>
              <w:t>3</w:t>
            </w:r>
          </w:p>
        </w:tc>
        <w:tc>
          <w:tcPr>
            <w:tcW w:w="693" w:type="pct"/>
            <w:gridSpan w:val="2"/>
            <w:tcBorders>
              <w:right w:val="single" w:sz="4" w:space="0" w:color="auto"/>
            </w:tcBorders>
          </w:tcPr>
          <w:p w14:paraId="11470D2D"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6DD12726" w14:textId="77777777" w:rsidR="007E1737" w:rsidRPr="00B965AB" w:rsidRDefault="007E1737" w:rsidP="00784D94">
            <w:pPr>
              <w:tabs>
                <w:tab w:val="decimal" w:pos="733"/>
              </w:tabs>
              <w:rPr>
                <w:color w:val="000000"/>
                <w:sz w:val="20"/>
                <w:szCs w:val="20"/>
              </w:rPr>
            </w:pPr>
            <w:r w:rsidRPr="00B965AB">
              <w:rPr>
                <w:color w:val="000000"/>
                <w:sz w:val="20"/>
                <w:szCs w:val="20"/>
              </w:rPr>
              <w:t>15</w:t>
            </w:r>
          </w:p>
        </w:tc>
        <w:tc>
          <w:tcPr>
            <w:tcW w:w="693" w:type="pct"/>
            <w:gridSpan w:val="2"/>
            <w:tcBorders>
              <w:right w:val="single" w:sz="4" w:space="0" w:color="auto"/>
            </w:tcBorders>
          </w:tcPr>
          <w:p w14:paraId="0BD7D8AA"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729FAEF9" w14:textId="77777777" w:rsidR="007E1737" w:rsidRPr="00B965AB" w:rsidRDefault="007E1737" w:rsidP="00784D94">
            <w:pPr>
              <w:tabs>
                <w:tab w:val="decimal" w:pos="733"/>
              </w:tabs>
              <w:rPr>
                <w:color w:val="000000"/>
                <w:sz w:val="20"/>
                <w:szCs w:val="20"/>
              </w:rPr>
            </w:pPr>
          </w:p>
          <w:p w14:paraId="73086FA7" w14:textId="77777777" w:rsidR="007E1737" w:rsidRPr="00B965AB" w:rsidRDefault="007E1737" w:rsidP="00784D94">
            <w:pPr>
              <w:tabs>
                <w:tab w:val="decimal" w:pos="733"/>
              </w:tabs>
              <w:rPr>
                <w:color w:val="000000"/>
                <w:sz w:val="20"/>
                <w:szCs w:val="20"/>
              </w:rPr>
            </w:pPr>
            <w:r w:rsidRPr="00B965AB">
              <w:rPr>
                <w:color w:val="000000"/>
                <w:sz w:val="20"/>
                <w:szCs w:val="20"/>
              </w:rPr>
              <w:t>6</w:t>
            </w:r>
          </w:p>
        </w:tc>
        <w:tc>
          <w:tcPr>
            <w:tcW w:w="693" w:type="pct"/>
            <w:gridSpan w:val="2"/>
          </w:tcPr>
          <w:p w14:paraId="25B05AC5" w14:textId="77777777" w:rsidR="007E1737" w:rsidRPr="00B965AB" w:rsidRDefault="007E1737" w:rsidP="00784D94">
            <w:pPr>
              <w:tabs>
                <w:tab w:val="decimal" w:pos="733"/>
              </w:tabs>
              <w:rPr>
                <w:color w:val="000000"/>
                <w:sz w:val="20"/>
                <w:szCs w:val="20"/>
              </w:rPr>
            </w:pPr>
          </w:p>
        </w:tc>
      </w:tr>
      <w:tr w:rsidR="007E1737" w:rsidRPr="00B965AB" w14:paraId="7F81491C" w14:textId="77777777" w:rsidTr="00784D94">
        <w:tc>
          <w:tcPr>
            <w:tcW w:w="1323" w:type="pct"/>
            <w:vAlign w:val="bottom"/>
          </w:tcPr>
          <w:p w14:paraId="33559686" w14:textId="77777777" w:rsidR="007E1737" w:rsidRPr="00B965AB" w:rsidRDefault="007E1737" w:rsidP="00784D94">
            <w:pPr>
              <w:ind w:left="161"/>
              <w:rPr>
                <w:color w:val="000000"/>
                <w:sz w:val="20"/>
                <w:szCs w:val="20"/>
              </w:rPr>
            </w:pPr>
            <w:r w:rsidRPr="00B965AB">
              <w:rPr>
                <w:color w:val="000000"/>
                <w:sz w:val="20"/>
                <w:szCs w:val="20"/>
              </w:rPr>
              <w:t>Sobriety</w:t>
            </w:r>
          </w:p>
        </w:tc>
        <w:tc>
          <w:tcPr>
            <w:tcW w:w="533" w:type="pct"/>
            <w:vAlign w:val="bottom"/>
          </w:tcPr>
          <w:p w14:paraId="757C616D" w14:textId="77777777" w:rsidR="007E1737" w:rsidRPr="00B965AB" w:rsidRDefault="007E1737" w:rsidP="00784D94">
            <w:pPr>
              <w:tabs>
                <w:tab w:val="decimal" w:pos="733"/>
              </w:tabs>
              <w:rPr>
                <w:color w:val="000000"/>
                <w:sz w:val="20"/>
                <w:szCs w:val="20"/>
              </w:rPr>
            </w:pPr>
            <w:r w:rsidRPr="00B965AB">
              <w:rPr>
                <w:color w:val="000000"/>
                <w:sz w:val="20"/>
                <w:szCs w:val="20"/>
              </w:rPr>
              <w:t>3</w:t>
            </w:r>
          </w:p>
        </w:tc>
        <w:tc>
          <w:tcPr>
            <w:tcW w:w="693" w:type="pct"/>
            <w:gridSpan w:val="2"/>
            <w:tcBorders>
              <w:right w:val="single" w:sz="4" w:space="0" w:color="auto"/>
            </w:tcBorders>
          </w:tcPr>
          <w:p w14:paraId="3FB28F21"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4029BAA2" w14:textId="77777777" w:rsidR="007E1737" w:rsidRPr="00B965AB" w:rsidRDefault="007E1737" w:rsidP="00784D94">
            <w:pPr>
              <w:tabs>
                <w:tab w:val="decimal" w:pos="733"/>
              </w:tabs>
              <w:rPr>
                <w:color w:val="000000"/>
                <w:sz w:val="20"/>
                <w:szCs w:val="20"/>
              </w:rPr>
            </w:pPr>
            <w:r w:rsidRPr="00B965AB">
              <w:rPr>
                <w:color w:val="000000"/>
                <w:sz w:val="20"/>
                <w:szCs w:val="20"/>
              </w:rPr>
              <w:t>2</w:t>
            </w:r>
          </w:p>
        </w:tc>
        <w:tc>
          <w:tcPr>
            <w:tcW w:w="693" w:type="pct"/>
            <w:gridSpan w:val="2"/>
            <w:tcBorders>
              <w:right w:val="single" w:sz="4" w:space="0" w:color="auto"/>
            </w:tcBorders>
          </w:tcPr>
          <w:p w14:paraId="1BE9A3EF"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6D42BB73" w14:textId="77777777" w:rsidR="007E1737" w:rsidRPr="00B965AB" w:rsidRDefault="007E1737" w:rsidP="00784D94">
            <w:pPr>
              <w:tabs>
                <w:tab w:val="decimal" w:pos="733"/>
              </w:tabs>
              <w:rPr>
                <w:color w:val="000000"/>
                <w:sz w:val="20"/>
                <w:szCs w:val="20"/>
              </w:rPr>
            </w:pPr>
            <w:r w:rsidRPr="00B965AB">
              <w:rPr>
                <w:color w:val="000000"/>
                <w:sz w:val="20"/>
                <w:szCs w:val="20"/>
              </w:rPr>
              <w:t>1</w:t>
            </w:r>
          </w:p>
        </w:tc>
        <w:tc>
          <w:tcPr>
            <w:tcW w:w="693" w:type="pct"/>
            <w:gridSpan w:val="2"/>
          </w:tcPr>
          <w:p w14:paraId="341E0A63" w14:textId="77777777" w:rsidR="007E1737" w:rsidRPr="00B965AB" w:rsidRDefault="007E1737" w:rsidP="00784D94">
            <w:pPr>
              <w:tabs>
                <w:tab w:val="decimal" w:pos="733"/>
              </w:tabs>
              <w:rPr>
                <w:color w:val="000000"/>
                <w:sz w:val="20"/>
                <w:szCs w:val="20"/>
              </w:rPr>
            </w:pPr>
          </w:p>
        </w:tc>
      </w:tr>
      <w:tr w:rsidR="007E1737" w:rsidRPr="00B965AB" w14:paraId="6707AEF2" w14:textId="77777777" w:rsidTr="00784D94">
        <w:tc>
          <w:tcPr>
            <w:tcW w:w="1323" w:type="pct"/>
          </w:tcPr>
          <w:p w14:paraId="1DDEAC83" w14:textId="77777777" w:rsidR="007E1737" w:rsidRPr="00B965AB" w:rsidRDefault="007E1737" w:rsidP="00784D94">
            <w:pPr>
              <w:rPr>
                <w:color w:val="000000"/>
                <w:sz w:val="20"/>
                <w:szCs w:val="20"/>
                <w:u w:val="single"/>
              </w:rPr>
            </w:pPr>
          </w:p>
          <w:p w14:paraId="028CE274" w14:textId="77777777" w:rsidR="007E1737" w:rsidRPr="00B965AB" w:rsidRDefault="007E1737" w:rsidP="00784D94">
            <w:pPr>
              <w:rPr>
                <w:color w:val="000000"/>
                <w:sz w:val="20"/>
                <w:szCs w:val="20"/>
                <w:u w:val="single"/>
              </w:rPr>
            </w:pPr>
            <w:r w:rsidRPr="00B965AB">
              <w:rPr>
                <w:color w:val="000000"/>
                <w:sz w:val="20"/>
                <w:szCs w:val="20"/>
                <w:u w:val="single"/>
              </w:rPr>
              <w:t>Avoidance</w:t>
            </w:r>
          </w:p>
        </w:tc>
        <w:tc>
          <w:tcPr>
            <w:tcW w:w="533" w:type="pct"/>
          </w:tcPr>
          <w:p w14:paraId="71D82CD7" w14:textId="77777777" w:rsidR="007E1737" w:rsidRPr="00B965AB" w:rsidRDefault="007E1737" w:rsidP="00784D94">
            <w:pPr>
              <w:tabs>
                <w:tab w:val="decimal" w:pos="733"/>
              </w:tabs>
              <w:rPr>
                <w:color w:val="000000"/>
                <w:sz w:val="20"/>
                <w:szCs w:val="20"/>
              </w:rPr>
            </w:pPr>
          </w:p>
          <w:p w14:paraId="0D3D36DC" w14:textId="77777777" w:rsidR="007E1737" w:rsidRPr="00B965AB" w:rsidRDefault="007E1737" w:rsidP="00784D94">
            <w:pPr>
              <w:tabs>
                <w:tab w:val="decimal" w:pos="733"/>
              </w:tabs>
              <w:rPr>
                <w:color w:val="000000"/>
                <w:sz w:val="20"/>
                <w:szCs w:val="20"/>
              </w:rPr>
            </w:pPr>
            <w:r w:rsidRPr="00B965AB">
              <w:rPr>
                <w:color w:val="000000"/>
                <w:sz w:val="20"/>
                <w:szCs w:val="20"/>
              </w:rPr>
              <w:t>79</w:t>
            </w:r>
          </w:p>
        </w:tc>
        <w:tc>
          <w:tcPr>
            <w:tcW w:w="693" w:type="pct"/>
            <w:gridSpan w:val="2"/>
            <w:tcBorders>
              <w:right w:val="single" w:sz="4" w:space="0" w:color="auto"/>
            </w:tcBorders>
          </w:tcPr>
          <w:p w14:paraId="006E5EFB" w14:textId="77777777" w:rsidR="007E1737" w:rsidRPr="00B965AB" w:rsidRDefault="007E1737" w:rsidP="00784D94">
            <w:pPr>
              <w:tabs>
                <w:tab w:val="decimal" w:pos="733"/>
              </w:tabs>
              <w:rPr>
                <w:color w:val="000000"/>
                <w:sz w:val="20"/>
                <w:szCs w:val="20"/>
              </w:rPr>
            </w:pPr>
          </w:p>
          <w:p w14:paraId="253E7A7C" w14:textId="77777777" w:rsidR="007E1737" w:rsidRPr="00B965AB" w:rsidRDefault="007E1737" w:rsidP="00784D94">
            <w:pPr>
              <w:tabs>
                <w:tab w:val="decimal" w:pos="733"/>
              </w:tabs>
              <w:rPr>
                <w:color w:val="000000"/>
                <w:sz w:val="20"/>
                <w:szCs w:val="20"/>
              </w:rPr>
            </w:pPr>
            <w:r w:rsidRPr="00B965AB">
              <w:rPr>
                <w:sz w:val="20"/>
                <w:szCs w:val="20"/>
              </w:rPr>
              <w:t>13.7%</w:t>
            </w:r>
          </w:p>
        </w:tc>
        <w:tc>
          <w:tcPr>
            <w:tcW w:w="533" w:type="pct"/>
            <w:tcBorders>
              <w:left w:val="single" w:sz="4" w:space="0" w:color="auto"/>
            </w:tcBorders>
          </w:tcPr>
          <w:p w14:paraId="68ED9C78" w14:textId="77777777" w:rsidR="007E1737" w:rsidRPr="00B965AB" w:rsidRDefault="007E1737" w:rsidP="00784D94">
            <w:pPr>
              <w:tabs>
                <w:tab w:val="decimal" w:pos="733"/>
              </w:tabs>
              <w:rPr>
                <w:color w:val="000000"/>
                <w:sz w:val="20"/>
                <w:szCs w:val="20"/>
              </w:rPr>
            </w:pPr>
          </w:p>
          <w:p w14:paraId="7E98A07D" w14:textId="77777777" w:rsidR="007E1737" w:rsidRPr="00B965AB" w:rsidRDefault="007E1737" w:rsidP="00784D94">
            <w:pPr>
              <w:tabs>
                <w:tab w:val="decimal" w:pos="733"/>
              </w:tabs>
              <w:rPr>
                <w:color w:val="000000"/>
                <w:sz w:val="20"/>
                <w:szCs w:val="20"/>
              </w:rPr>
            </w:pPr>
            <w:r w:rsidRPr="00B965AB">
              <w:rPr>
                <w:color w:val="000000"/>
                <w:sz w:val="20"/>
                <w:szCs w:val="20"/>
              </w:rPr>
              <w:t>51</w:t>
            </w:r>
          </w:p>
        </w:tc>
        <w:tc>
          <w:tcPr>
            <w:tcW w:w="693" w:type="pct"/>
            <w:gridSpan w:val="2"/>
            <w:tcBorders>
              <w:right w:val="single" w:sz="4" w:space="0" w:color="auto"/>
            </w:tcBorders>
          </w:tcPr>
          <w:p w14:paraId="4051CB5A" w14:textId="77777777" w:rsidR="007E1737" w:rsidRPr="00B965AB" w:rsidRDefault="007E1737" w:rsidP="00784D94">
            <w:pPr>
              <w:tabs>
                <w:tab w:val="decimal" w:pos="733"/>
              </w:tabs>
              <w:rPr>
                <w:color w:val="000000"/>
                <w:sz w:val="20"/>
                <w:szCs w:val="20"/>
              </w:rPr>
            </w:pPr>
          </w:p>
          <w:p w14:paraId="1CF323EC" w14:textId="77777777" w:rsidR="007E1737" w:rsidRPr="00B965AB" w:rsidRDefault="007E1737" w:rsidP="00784D94">
            <w:pPr>
              <w:tabs>
                <w:tab w:val="decimal" w:pos="733"/>
              </w:tabs>
              <w:rPr>
                <w:color w:val="000000"/>
                <w:sz w:val="20"/>
                <w:szCs w:val="20"/>
              </w:rPr>
            </w:pPr>
            <w:r w:rsidRPr="00B965AB">
              <w:rPr>
                <w:sz w:val="20"/>
                <w:szCs w:val="20"/>
              </w:rPr>
              <w:t>10.9%</w:t>
            </w:r>
          </w:p>
        </w:tc>
        <w:tc>
          <w:tcPr>
            <w:tcW w:w="533" w:type="pct"/>
            <w:tcBorders>
              <w:left w:val="single" w:sz="4" w:space="0" w:color="auto"/>
            </w:tcBorders>
          </w:tcPr>
          <w:p w14:paraId="36B5E19D" w14:textId="77777777" w:rsidR="007E1737" w:rsidRPr="00B965AB" w:rsidRDefault="007E1737" w:rsidP="00784D94">
            <w:pPr>
              <w:tabs>
                <w:tab w:val="decimal" w:pos="733"/>
              </w:tabs>
              <w:rPr>
                <w:color w:val="000000"/>
                <w:sz w:val="20"/>
                <w:szCs w:val="20"/>
              </w:rPr>
            </w:pPr>
          </w:p>
          <w:p w14:paraId="7A9D0572" w14:textId="77777777" w:rsidR="007E1737" w:rsidRPr="00B965AB" w:rsidRDefault="007E1737" w:rsidP="00784D94">
            <w:pPr>
              <w:tabs>
                <w:tab w:val="decimal" w:pos="733"/>
              </w:tabs>
              <w:rPr>
                <w:color w:val="000000"/>
                <w:sz w:val="20"/>
                <w:szCs w:val="20"/>
              </w:rPr>
            </w:pPr>
            <w:r w:rsidRPr="00B965AB">
              <w:rPr>
                <w:color w:val="000000"/>
                <w:sz w:val="20"/>
                <w:szCs w:val="20"/>
              </w:rPr>
              <w:t>60</w:t>
            </w:r>
          </w:p>
        </w:tc>
        <w:tc>
          <w:tcPr>
            <w:tcW w:w="693" w:type="pct"/>
            <w:gridSpan w:val="2"/>
          </w:tcPr>
          <w:p w14:paraId="74E6D634" w14:textId="77777777" w:rsidR="007E1737" w:rsidRPr="00B965AB" w:rsidRDefault="007E1737" w:rsidP="00784D94">
            <w:pPr>
              <w:tabs>
                <w:tab w:val="decimal" w:pos="733"/>
              </w:tabs>
              <w:rPr>
                <w:color w:val="000000"/>
                <w:sz w:val="20"/>
                <w:szCs w:val="20"/>
              </w:rPr>
            </w:pPr>
          </w:p>
          <w:p w14:paraId="56B48964" w14:textId="77777777" w:rsidR="007E1737" w:rsidRPr="00B965AB" w:rsidRDefault="007E1737" w:rsidP="00784D94">
            <w:pPr>
              <w:tabs>
                <w:tab w:val="decimal" w:pos="733"/>
              </w:tabs>
              <w:rPr>
                <w:color w:val="000000"/>
                <w:sz w:val="20"/>
                <w:szCs w:val="20"/>
              </w:rPr>
            </w:pPr>
            <w:r w:rsidRPr="00B965AB">
              <w:rPr>
                <w:color w:val="000000"/>
                <w:sz w:val="20"/>
                <w:szCs w:val="20"/>
              </w:rPr>
              <w:t>20.2%</w:t>
            </w:r>
          </w:p>
        </w:tc>
      </w:tr>
      <w:tr w:rsidR="007E1737" w:rsidRPr="00B965AB" w14:paraId="22878A3F" w14:textId="77777777" w:rsidTr="00784D94">
        <w:tc>
          <w:tcPr>
            <w:tcW w:w="1323" w:type="pct"/>
            <w:vAlign w:val="bottom"/>
          </w:tcPr>
          <w:p w14:paraId="2CCF7027" w14:textId="77777777" w:rsidR="007E1737" w:rsidRPr="00B965AB" w:rsidRDefault="007E1737" w:rsidP="00784D94">
            <w:pPr>
              <w:ind w:left="161"/>
              <w:rPr>
                <w:color w:val="000000"/>
                <w:sz w:val="20"/>
                <w:szCs w:val="20"/>
              </w:rPr>
            </w:pPr>
            <w:r w:rsidRPr="00B965AB">
              <w:rPr>
                <w:color w:val="000000"/>
                <w:sz w:val="20"/>
                <w:szCs w:val="20"/>
              </w:rPr>
              <w:t>Pushing through/ignoring symptoms</w:t>
            </w:r>
          </w:p>
        </w:tc>
        <w:tc>
          <w:tcPr>
            <w:tcW w:w="533" w:type="pct"/>
            <w:vAlign w:val="bottom"/>
          </w:tcPr>
          <w:p w14:paraId="2D0E53C6" w14:textId="77777777" w:rsidR="007E1737" w:rsidRPr="00B965AB" w:rsidRDefault="007E1737" w:rsidP="00784D94">
            <w:pPr>
              <w:tabs>
                <w:tab w:val="decimal" w:pos="733"/>
              </w:tabs>
              <w:rPr>
                <w:color w:val="000000"/>
                <w:sz w:val="20"/>
                <w:szCs w:val="20"/>
              </w:rPr>
            </w:pPr>
            <w:r w:rsidRPr="00B965AB">
              <w:rPr>
                <w:color w:val="000000"/>
                <w:sz w:val="20"/>
                <w:szCs w:val="20"/>
              </w:rPr>
              <w:t>41</w:t>
            </w:r>
          </w:p>
        </w:tc>
        <w:tc>
          <w:tcPr>
            <w:tcW w:w="693" w:type="pct"/>
            <w:gridSpan w:val="2"/>
            <w:tcBorders>
              <w:right w:val="single" w:sz="4" w:space="0" w:color="auto"/>
            </w:tcBorders>
          </w:tcPr>
          <w:p w14:paraId="19B090F9"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25B66338" w14:textId="77777777" w:rsidR="007E1737" w:rsidRPr="00B965AB" w:rsidRDefault="007E1737" w:rsidP="00784D94">
            <w:pPr>
              <w:tabs>
                <w:tab w:val="decimal" w:pos="733"/>
              </w:tabs>
              <w:rPr>
                <w:color w:val="000000"/>
                <w:sz w:val="20"/>
                <w:szCs w:val="20"/>
              </w:rPr>
            </w:pPr>
            <w:r w:rsidRPr="00B965AB">
              <w:rPr>
                <w:color w:val="000000"/>
                <w:sz w:val="20"/>
                <w:szCs w:val="20"/>
              </w:rPr>
              <w:t>17</w:t>
            </w:r>
          </w:p>
        </w:tc>
        <w:tc>
          <w:tcPr>
            <w:tcW w:w="693" w:type="pct"/>
            <w:gridSpan w:val="2"/>
            <w:tcBorders>
              <w:right w:val="single" w:sz="4" w:space="0" w:color="auto"/>
            </w:tcBorders>
          </w:tcPr>
          <w:p w14:paraId="61092F1D"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38614839" w14:textId="77777777" w:rsidR="007E1737" w:rsidRPr="00B965AB" w:rsidRDefault="007E1737" w:rsidP="00784D94">
            <w:pPr>
              <w:tabs>
                <w:tab w:val="decimal" w:pos="733"/>
              </w:tabs>
              <w:rPr>
                <w:color w:val="000000"/>
                <w:sz w:val="20"/>
                <w:szCs w:val="20"/>
              </w:rPr>
            </w:pPr>
          </w:p>
          <w:p w14:paraId="071C80A3" w14:textId="77777777" w:rsidR="007E1737" w:rsidRPr="00B965AB" w:rsidRDefault="007E1737" w:rsidP="00784D94">
            <w:pPr>
              <w:tabs>
                <w:tab w:val="decimal" w:pos="733"/>
              </w:tabs>
              <w:rPr>
                <w:color w:val="000000"/>
                <w:sz w:val="20"/>
                <w:szCs w:val="20"/>
              </w:rPr>
            </w:pPr>
          </w:p>
          <w:p w14:paraId="6B7F9D17" w14:textId="77777777" w:rsidR="007E1737" w:rsidRPr="00B965AB" w:rsidRDefault="007E1737" w:rsidP="00784D94">
            <w:pPr>
              <w:tabs>
                <w:tab w:val="decimal" w:pos="733"/>
              </w:tabs>
              <w:rPr>
                <w:color w:val="000000"/>
                <w:sz w:val="20"/>
                <w:szCs w:val="20"/>
              </w:rPr>
            </w:pPr>
            <w:r w:rsidRPr="00B965AB">
              <w:rPr>
                <w:color w:val="000000"/>
                <w:sz w:val="20"/>
                <w:szCs w:val="20"/>
              </w:rPr>
              <w:t>19</w:t>
            </w:r>
          </w:p>
        </w:tc>
        <w:tc>
          <w:tcPr>
            <w:tcW w:w="693" w:type="pct"/>
            <w:gridSpan w:val="2"/>
          </w:tcPr>
          <w:p w14:paraId="19BA7E2F" w14:textId="77777777" w:rsidR="007E1737" w:rsidRPr="00B965AB" w:rsidRDefault="007E1737" w:rsidP="00784D94">
            <w:pPr>
              <w:tabs>
                <w:tab w:val="decimal" w:pos="733"/>
              </w:tabs>
              <w:rPr>
                <w:color w:val="000000"/>
                <w:sz w:val="20"/>
                <w:szCs w:val="20"/>
              </w:rPr>
            </w:pPr>
          </w:p>
        </w:tc>
      </w:tr>
      <w:tr w:rsidR="007E1737" w:rsidRPr="00B965AB" w14:paraId="270D79A8" w14:textId="77777777" w:rsidTr="00784D94">
        <w:tc>
          <w:tcPr>
            <w:tcW w:w="1323" w:type="pct"/>
            <w:vAlign w:val="bottom"/>
          </w:tcPr>
          <w:p w14:paraId="44CF5D11" w14:textId="77777777" w:rsidR="007E1737" w:rsidRPr="00B965AB" w:rsidRDefault="007E1737" w:rsidP="00784D94">
            <w:pPr>
              <w:ind w:left="161"/>
              <w:rPr>
                <w:color w:val="000000"/>
                <w:sz w:val="20"/>
                <w:szCs w:val="20"/>
              </w:rPr>
            </w:pPr>
            <w:r w:rsidRPr="00B965AB">
              <w:rPr>
                <w:color w:val="000000"/>
                <w:sz w:val="20"/>
                <w:szCs w:val="20"/>
              </w:rPr>
              <w:t>Avoiding activity/exercise</w:t>
            </w:r>
          </w:p>
        </w:tc>
        <w:tc>
          <w:tcPr>
            <w:tcW w:w="533" w:type="pct"/>
            <w:vAlign w:val="bottom"/>
          </w:tcPr>
          <w:p w14:paraId="62322845" w14:textId="77777777" w:rsidR="007E1737" w:rsidRPr="00B965AB" w:rsidRDefault="007E1737" w:rsidP="00784D94">
            <w:pPr>
              <w:tabs>
                <w:tab w:val="decimal" w:pos="733"/>
              </w:tabs>
              <w:rPr>
                <w:color w:val="000000"/>
                <w:sz w:val="20"/>
                <w:szCs w:val="20"/>
              </w:rPr>
            </w:pPr>
            <w:r w:rsidRPr="00B965AB">
              <w:rPr>
                <w:color w:val="000000"/>
                <w:sz w:val="20"/>
                <w:szCs w:val="20"/>
              </w:rPr>
              <w:t>23</w:t>
            </w:r>
          </w:p>
        </w:tc>
        <w:tc>
          <w:tcPr>
            <w:tcW w:w="693" w:type="pct"/>
            <w:gridSpan w:val="2"/>
            <w:tcBorders>
              <w:right w:val="single" w:sz="4" w:space="0" w:color="auto"/>
            </w:tcBorders>
          </w:tcPr>
          <w:p w14:paraId="393FC9C4"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5F2C30DA" w14:textId="77777777" w:rsidR="007E1737" w:rsidRPr="00B965AB" w:rsidRDefault="007E1737" w:rsidP="00784D94">
            <w:pPr>
              <w:tabs>
                <w:tab w:val="decimal" w:pos="733"/>
              </w:tabs>
              <w:rPr>
                <w:color w:val="000000"/>
                <w:sz w:val="20"/>
                <w:szCs w:val="20"/>
              </w:rPr>
            </w:pPr>
            <w:r w:rsidRPr="00B965AB">
              <w:rPr>
                <w:color w:val="000000"/>
                <w:sz w:val="20"/>
                <w:szCs w:val="20"/>
              </w:rPr>
              <w:t>23</w:t>
            </w:r>
          </w:p>
        </w:tc>
        <w:tc>
          <w:tcPr>
            <w:tcW w:w="693" w:type="pct"/>
            <w:gridSpan w:val="2"/>
            <w:tcBorders>
              <w:right w:val="single" w:sz="4" w:space="0" w:color="auto"/>
            </w:tcBorders>
          </w:tcPr>
          <w:p w14:paraId="3D5B146E"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6A2B95C0" w14:textId="77777777" w:rsidR="007E1737" w:rsidRPr="00B965AB" w:rsidRDefault="007E1737" w:rsidP="00784D94">
            <w:pPr>
              <w:tabs>
                <w:tab w:val="decimal" w:pos="733"/>
              </w:tabs>
              <w:rPr>
                <w:color w:val="000000"/>
                <w:sz w:val="20"/>
                <w:szCs w:val="20"/>
              </w:rPr>
            </w:pPr>
          </w:p>
          <w:p w14:paraId="251CE621" w14:textId="77777777" w:rsidR="007E1737" w:rsidRPr="00B965AB" w:rsidRDefault="007E1737" w:rsidP="00784D94">
            <w:pPr>
              <w:tabs>
                <w:tab w:val="decimal" w:pos="733"/>
              </w:tabs>
              <w:rPr>
                <w:color w:val="000000"/>
                <w:sz w:val="20"/>
                <w:szCs w:val="20"/>
              </w:rPr>
            </w:pPr>
            <w:r w:rsidRPr="00B965AB">
              <w:rPr>
                <w:color w:val="000000"/>
                <w:sz w:val="20"/>
                <w:szCs w:val="20"/>
              </w:rPr>
              <w:t>17</w:t>
            </w:r>
          </w:p>
        </w:tc>
        <w:tc>
          <w:tcPr>
            <w:tcW w:w="693" w:type="pct"/>
            <w:gridSpan w:val="2"/>
          </w:tcPr>
          <w:p w14:paraId="60B551BC" w14:textId="77777777" w:rsidR="007E1737" w:rsidRPr="00B965AB" w:rsidRDefault="007E1737" w:rsidP="00784D94">
            <w:pPr>
              <w:tabs>
                <w:tab w:val="decimal" w:pos="733"/>
              </w:tabs>
              <w:rPr>
                <w:color w:val="000000"/>
                <w:sz w:val="20"/>
                <w:szCs w:val="20"/>
              </w:rPr>
            </w:pPr>
          </w:p>
        </w:tc>
      </w:tr>
      <w:tr w:rsidR="007E1737" w:rsidRPr="00B965AB" w14:paraId="6903A537" w14:textId="77777777" w:rsidTr="00784D94">
        <w:tc>
          <w:tcPr>
            <w:tcW w:w="1323" w:type="pct"/>
            <w:vAlign w:val="bottom"/>
          </w:tcPr>
          <w:p w14:paraId="4B00EC23" w14:textId="77777777" w:rsidR="007E1737" w:rsidRPr="00B965AB" w:rsidRDefault="007E1737" w:rsidP="00784D94">
            <w:pPr>
              <w:ind w:left="161"/>
              <w:rPr>
                <w:color w:val="000000"/>
                <w:sz w:val="20"/>
                <w:szCs w:val="20"/>
              </w:rPr>
            </w:pPr>
            <w:r w:rsidRPr="00B965AB">
              <w:rPr>
                <w:color w:val="000000"/>
                <w:sz w:val="20"/>
                <w:szCs w:val="20"/>
              </w:rPr>
              <w:t>Isolation</w:t>
            </w:r>
          </w:p>
        </w:tc>
        <w:tc>
          <w:tcPr>
            <w:tcW w:w="533" w:type="pct"/>
            <w:vAlign w:val="bottom"/>
          </w:tcPr>
          <w:p w14:paraId="7D6FC6D7" w14:textId="77777777" w:rsidR="007E1737" w:rsidRPr="00B965AB" w:rsidRDefault="007E1737" w:rsidP="00784D94">
            <w:pPr>
              <w:tabs>
                <w:tab w:val="decimal" w:pos="733"/>
              </w:tabs>
              <w:rPr>
                <w:color w:val="000000"/>
                <w:sz w:val="20"/>
                <w:szCs w:val="20"/>
              </w:rPr>
            </w:pPr>
            <w:r w:rsidRPr="00B965AB">
              <w:rPr>
                <w:color w:val="000000"/>
                <w:sz w:val="20"/>
                <w:szCs w:val="20"/>
              </w:rPr>
              <w:t>12</w:t>
            </w:r>
          </w:p>
        </w:tc>
        <w:tc>
          <w:tcPr>
            <w:tcW w:w="693" w:type="pct"/>
            <w:gridSpan w:val="2"/>
            <w:tcBorders>
              <w:right w:val="single" w:sz="4" w:space="0" w:color="auto"/>
            </w:tcBorders>
          </w:tcPr>
          <w:p w14:paraId="442C14ED"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6A2B9473" w14:textId="77777777" w:rsidR="007E1737" w:rsidRPr="00B965AB" w:rsidRDefault="007E1737" w:rsidP="00784D94">
            <w:pPr>
              <w:tabs>
                <w:tab w:val="decimal" w:pos="733"/>
              </w:tabs>
              <w:rPr>
                <w:color w:val="000000"/>
                <w:sz w:val="20"/>
                <w:szCs w:val="20"/>
              </w:rPr>
            </w:pPr>
            <w:r w:rsidRPr="00B965AB">
              <w:rPr>
                <w:color w:val="000000"/>
                <w:sz w:val="20"/>
                <w:szCs w:val="20"/>
              </w:rPr>
              <w:t>10</w:t>
            </w:r>
          </w:p>
        </w:tc>
        <w:tc>
          <w:tcPr>
            <w:tcW w:w="693" w:type="pct"/>
            <w:gridSpan w:val="2"/>
            <w:tcBorders>
              <w:right w:val="single" w:sz="4" w:space="0" w:color="auto"/>
            </w:tcBorders>
          </w:tcPr>
          <w:p w14:paraId="24EADD24"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61326DFE" w14:textId="77777777" w:rsidR="007E1737" w:rsidRPr="00B965AB" w:rsidRDefault="007E1737" w:rsidP="00784D94">
            <w:pPr>
              <w:tabs>
                <w:tab w:val="decimal" w:pos="733"/>
              </w:tabs>
              <w:rPr>
                <w:color w:val="000000"/>
                <w:sz w:val="20"/>
                <w:szCs w:val="20"/>
              </w:rPr>
            </w:pPr>
            <w:r w:rsidRPr="00B965AB">
              <w:rPr>
                <w:color w:val="000000"/>
                <w:sz w:val="20"/>
                <w:szCs w:val="20"/>
              </w:rPr>
              <w:t>11</w:t>
            </w:r>
          </w:p>
        </w:tc>
        <w:tc>
          <w:tcPr>
            <w:tcW w:w="693" w:type="pct"/>
            <w:gridSpan w:val="2"/>
          </w:tcPr>
          <w:p w14:paraId="66B280CA" w14:textId="77777777" w:rsidR="007E1737" w:rsidRPr="00B965AB" w:rsidRDefault="007E1737" w:rsidP="00784D94">
            <w:pPr>
              <w:tabs>
                <w:tab w:val="decimal" w:pos="733"/>
              </w:tabs>
              <w:rPr>
                <w:color w:val="000000"/>
                <w:sz w:val="20"/>
                <w:szCs w:val="20"/>
              </w:rPr>
            </w:pPr>
          </w:p>
        </w:tc>
      </w:tr>
      <w:tr w:rsidR="007E1737" w:rsidRPr="00B965AB" w14:paraId="6682CF19" w14:textId="77777777" w:rsidTr="00784D94">
        <w:tc>
          <w:tcPr>
            <w:tcW w:w="1323" w:type="pct"/>
            <w:vAlign w:val="bottom"/>
          </w:tcPr>
          <w:p w14:paraId="4BE61508" w14:textId="77777777" w:rsidR="007E1737" w:rsidRPr="00B965AB" w:rsidRDefault="007E1737" w:rsidP="00784D94">
            <w:pPr>
              <w:ind w:left="161"/>
              <w:rPr>
                <w:color w:val="000000"/>
                <w:sz w:val="20"/>
                <w:szCs w:val="20"/>
              </w:rPr>
            </w:pPr>
            <w:r w:rsidRPr="00B965AB">
              <w:rPr>
                <w:color w:val="000000"/>
                <w:sz w:val="20"/>
                <w:szCs w:val="20"/>
              </w:rPr>
              <w:t xml:space="preserve">Substance use </w:t>
            </w:r>
          </w:p>
        </w:tc>
        <w:tc>
          <w:tcPr>
            <w:tcW w:w="533" w:type="pct"/>
            <w:vAlign w:val="bottom"/>
          </w:tcPr>
          <w:p w14:paraId="54C1BCE1" w14:textId="77777777" w:rsidR="007E1737" w:rsidRPr="00B965AB" w:rsidRDefault="007E1737" w:rsidP="00784D94">
            <w:pPr>
              <w:tabs>
                <w:tab w:val="decimal" w:pos="733"/>
              </w:tabs>
              <w:rPr>
                <w:color w:val="000000"/>
                <w:sz w:val="20"/>
                <w:szCs w:val="20"/>
              </w:rPr>
            </w:pPr>
            <w:r w:rsidRPr="00B965AB">
              <w:rPr>
                <w:color w:val="000000"/>
                <w:sz w:val="20"/>
                <w:szCs w:val="20"/>
              </w:rPr>
              <w:t>3</w:t>
            </w:r>
          </w:p>
        </w:tc>
        <w:tc>
          <w:tcPr>
            <w:tcW w:w="693" w:type="pct"/>
            <w:gridSpan w:val="2"/>
            <w:tcBorders>
              <w:right w:val="single" w:sz="4" w:space="0" w:color="auto"/>
            </w:tcBorders>
          </w:tcPr>
          <w:p w14:paraId="2777EFF0"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3F3C88C1" w14:textId="77777777" w:rsidR="007E1737" w:rsidRPr="00B965AB" w:rsidRDefault="007E1737" w:rsidP="00784D94">
            <w:pPr>
              <w:tabs>
                <w:tab w:val="decimal" w:pos="733"/>
              </w:tabs>
              <w:rPr>
                <w:color w:val="000000"/>
                <w:sz w:val="20"/>
                <w:szCs w:val="20"/>
              </w:rPr>
            </w:pPr>
            <w:r w:rsidRPr="00B965AB">
              <w:rPr>
                <w:color w:val="000000"/>
                <w:sz w:val="20"/>
                <w:szCs w:val="20"/>
              </w:rPr>
              <w:t>1</w:t>
            </w:r>
          </w:p>
        </w:tc>
        <w:tc>
          <w:tcPr>
            <w:tcW w:w="693" w:type="pct"/>
            <w:gridSpan w:val="2"/>
            <w:tcBorders>
              <w:right w:val="single" w:sz="4" w:space="0" w:color="auto"/>
            </w:tcBorders>
          </w:tcPr>
          <w:p w14:paraId="1057214B"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79A4F12A" w14:textId="77777777" w:rsidR="007E1737" w:rsidRPr="00B965AB" w:rsidRDefault="007E1737" w:rsidP="00784D94">
            <w:pPr>
              <w:tabs>
                <w:tab w:val="decimal" w:pos="733"/>
              </w:tabs>
              <w:rPr>
                <w:color w:val="000000"/>
                <w:sz w:val="20"/>
                <w:szCs w:val="20"/>
              </w:rPr>
            </w:pPr>
            <w:r w:rsidRPr="00B965AB">
              <w:rPr>
                <w:color w:val="000000"/>
                <w:sz w:val="20"/>
                <w:szCs w:val="20"/>
              </w:rPr>
              <w:t>13</w:t>
            </w:r>
          </w:p>
        </w:tc>
        <w:tc>
          <w:tcPr>
            <w:tcW w:w="693" w:type="pct"/>
            <w:gridSpan w:val="2"/>
          </w:tcPr>
          <w:p w14:paraId="47C4DDEE" w14:textId="77777777" w:rsidR="007E1737" w:rsidRPr="00B965AB" w:rsidRDefault="007E1737" w:rsidP="00784D94">
            <w:pPr>
              <w:tabs>
                <w:tab w:val="decimal" w:pos="733"/>
              </w:tabs>
              <w:rPr>
                <w:color w:val="000000"/>
                <w:sz w:val="20"/>
                <w:szCs w:val="20"/>
              </w:rPr>
            </w:pPr>
          </w:p>
        </w:tc>
      </w:tr>
      <w:tr w:rsidR="007E1737" w:rsidRPr="00B965AB" w14:paraId="3F016500" w14:textId="77777777" w:rsidTr="00784D94">
        <w:trPr>
          <w:trHeight w:val="207"/>
        </w:trPr>
        <w:tc>
          <w:tcPr>
            <w:tcW w:w="1323" w:type="pct"/>
          </w:tcPr>
          <w:p w14:paraId="434FD18A" w14:textId="77777777" w:rsidR="007E1737" w:rsidRPr="00B965AB" w:rsidRDefault="007E1737" w:rsidP="00784D94">
            <w:pPr>
              <w:rPr>
                <w:color w:val="000000"/>
                <w:sz w:val="20"/>
                <w:szCs w:val="20"/>
              </w:rPr>
            </w:pPr>
          </w:p>
        </w:tc>
        <w:tc>
          <w:tcPr>
            <w:tcW w:w="533" w:type="pct"/>
          </w:tcPr>
          <w:p w14:paraId="682684B4" w14:textId="77777777" w:rsidR="007E1737" w:rsidRPr="00B965AB" w:rsidRDefault="007E1737" w:rsidP="00784D94">
            <w:pPr>
              <w:tabs>
                <w:tab w:val="decimal" w:pos="733"/>
              </w:tabs>
              <w:rPr>
                <w:color w:val="000000"/>
                <w:sz w:val="20"/>
                <w:szCs w:val="20"/>
              </w:rPr>
            </w:pPr>
          </w:p>
        </w:tc>
        <w:tc>
          <w:tcPr>
            <w:tcW w:w="693" w:type="pct"/>
            <w:gridSpan w:val="2"/>
            <w:tcBorders>
              <w:right w:val="single" w:sz="4" w:space="0" w:color="auto"/>
            </w:tcBorders>
          </w:tcPr>
          <w:p w14:paraId="28BDEAF9"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18EC166B" w14:textId="77777777" w:rsidR="007E1737" w:rsidRPr="00B965AB" w:rsidRDefault="007E1737" w:rsidP="00784D94">
            <w:pPr>
              <w:tabs>
                <w:tab w:val="decimal" w:pos="733"/>
              </w:tabs>
              <w:rPr>
                <w:color w:val="000000"/>
                <w:sz w:val="20"/>
                <w:szCs w:val="20"/>
              </w:rPr>
            </w:pPr>
          </w:p>
        </w:tc>
        <w:tc>
          <w:tcPr>
            <w:tcW w:w="693" w:type="pct"/>
            <w:gridSpan w:val="2"/>
            <w:tcBorders>
              <w:right w:val="single" w:sz="4" w:space="0" w:color="auto"/>
            </w:tcBorders>
          </w:tcPr>
          <w:p w14:paraId="3424D70C"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045AA87A" w14:textId="77777777" w:rsidR="007E1737" w:rsidRPr="00B965AB" w:rsidRDefault="007E1737" w:rsidP="00784D94">
            <w:pPr>
              <w:tabs>
                <w:tab w:val="decimal" w:pos="733"/>
              </w:tabs>
              <w:rPr>
                <w:color w:val="000000"/>
                <w:sz w:val="20"/>
                <w:szCs w:val="20"/>
              </w:rPr>
            </w:pPr>
          </w:p>
        </w:tc>
        <w:tc>
          <w:tcPr>
            <w:tcW w:w="693" w:type="pct"/>
            <w:gridSpan w:val="2"/>
          </w:tcPr>
          <w:p w14:paraId="24FDFDE1" w14:textId="77777777" w:rsidR="007E1737" w:rsidRPr="00B965AB" w:rsidRDefault="007E1737" w:rsidP="00784D94">
            <w:pPr>
              <w:tabs>
                <w:tab w:val="decimal" w:pos="733"/>
              </w:tabs>
              <w:rPr>
                <w:color w:val="000000"/>
                <w:sz w:val="20"/>
                <w:szCs w:val="20"/>
              </w:rPr>
            </w:pPr>
          </w:p>
        </w:tc>
      </w:tr>
      <w:tr w:rsidR="007E1737" w:rsidRPr="00B965AB" w14:paraId="71A385EE" w14:textId="77777777" w:rsidTr="00784D94">
        <w:trPr>
          <w:trHeight w:val="108"/>
        </w:trPr>
        <w:tc>
          <w:tcPr>
            <w:tcW w:w="1323" w:type="pct"/>
          </w:tcPr>
          <w:p w14:paraId="338C76AF" w14:textId="77777777" w:rsidR="007E1737" w:rsidRPr="00B965AB" w:rsidRDefault="007E1737" w:rsidP="00784D94">
            <w:pPr>
              <w:rPr>
                <w:color w:val="000000"/>
                <w:sz w:val="20"/>
                <w:szCs w:val="20"/>
                <w:u w:val="single"/>
              </w:rPr>
            </w:pPr>
            <w:r w:rsidRPr="00B965AB">
              <w:rPr>
                <w:color w:val="000000"/>
                <w:sz w:val="20"/>
                <w:szCs w:val="20"/>
                <w:u w:val="single"/>
              </w:rPr>
              <w:t xml:space="preserve">Positive Coping </w:t>
            </w:r>
          </w:p>
        </w:tc>
        <w:tc>
          <w:tcPr>
            <w:tcW w:w="533" w:type="pct"/>
          </w:tcPr>
          <w:p w14:paraId="2EB1EE91" w14:textId="77777777" w:rsidR="007E1737" w:rsidRPr="00B965AB" w:rsidRDefault="007E1737" w:rsidP="00784D94">
            <w:pPr>
              <w:tabs>
                <w:tab w:val="decimal" w:pos="733"/>
              </w:tabs>
              <w:rPr>
                <w:color w:val="000000"/>
                <w:sz w:val="20"/>
                <w:szCs w:val="20"/>
              </w:rPr>
            </w:pPr>
            <w:r w:rsidRPr="00B965AB">
              <w:rPr>
                <w:color w:val="000000"/>
                <w:sz w:val="20"/>
                <w:szCs w:val="20"/>
              </w:rPr>
              <w:t>82</w:t>
            </w:r>
          </w:p>
        </w:tc>
        <w:tc>
          <w:tcPr>
            <w:tcW w:w="693" w:type="pct"/>
            <w:gridSpan w:val="2"/>
            <w:tcBorders>
              <w:right w:val="single" w:sz="4" w:space="0" w:color="auto"/>
            </w:tcBorders>
          </w:tcPr>
          <w:p w14:paraId="7B1A0617" w14:textId="77777777" w:rsidR="007E1737" w:rsidRPr="00B965AB" w:rsidRDefault="007E1737" w:rsidP="00784D94">
            <w:pPr>
              <w:tabs>
                <w:tab w:val="decimal" w:pos="733"/>
              </w:tabs>
              <w:rPr>
                <w:color w:val="000000"/>
                <w:sz w:val="20"/>
                <w:szCs w:val="20"/>
              </w:rPr>
            </w:pPr>
            <w:r w:rsidRPr="00B965AB">
              <w:rPr>
                <w:sz w:val="20"/>
                <w:szCs w:val="20"/>
              </w:rPr>
              <w:t>13%</w:t>
            </w:r>
          </w:p>
        </w:tc>
        <w:tc>
          <w:tcPr>
            <w:tcW w:w="533" w:type="pct"/>
            <w:tcBorders>
              <w:left w:val="single" w:sz="4" w:space="0" w:color="auto"/>
            </w:tcBorders>
          </w:tcPr>
          <w:p w14:paraId="3068A342" w14:textId="77777777" w:rsidR="007E1737" w:rsidRPr="00B965AB" w:rsidRDefault="007E1737" w:rsidP="00784D94">
            <w:pPr>
              <w:tabs>
                <w:tab w:val="decimal" w:pos="733"/>
              </w:tabs>
              <w:rPr>
                <w:color w:val="000000"/>
                <w:sz w:val="20"/>
                <w:szCs w:val="20"/>
              </w:rPr>
            </w:pPr>
            <w:r w:rsidRPr="00B965AB">
              <w:rPr>
                <w:color w:val="000000"/>
                <w:sz w:val="20"/>
                <w:szCs w:val="20"/>
              </w:rPr>
              <w:t>75</w:t>
            </w:r>
          </w:p>
        </w:tc>
        <w:tc>
          <w:tcPr>
            <w:tcW w:w="693" w:type="pct"/>
            <w:gridSpan w:val="2"/>
            <w:tcBorders>
              <w:right w:val="single" w:sz="4" w:space="0" w:color="auto"/>
            </w:tcBorders>
          </w:tcPr>
          <w:p w14:paraId="394BDB0A" w14:textId="77777777" w:rsidR="007E1737" w:rsidRPr="00B965AB" w:rsidRDefault="007E1737" w:rsidP="00784D94">
            <w:pPr>
              <w:tabs>
                <w:tab w:val="decimal" w:pos="733"/>
              </w:tabs>
              <w:rPr>
                <w:color w:val="000000"/>
                <w:sz w:val="20"/>
                <w:szCs w:val="20"/>
              </w:rPr>
            </w:pPr>
            <w:r w:rsidRPr="00B965AB">
              <w:rPr>
                <w:sz w:val="20"/>
                <w:szCs w:val="20"/>
              </w:rPr>
              <w:t>17.4%</w:t>
            </w:r>
          </w:p>
        </w:tc>
        <w:tc>
          <w:tcPr>
            <w:tcW w:w="533" w:type="pct"/>
            <w:tcBorders>
              <w:left w:val="single" w:sz="4" w:space="0" w:color="auto"/>
            </w:tcBorders>
          </w:tcPr>
          <w:p w14:paraId="2E1EF416" w14:textId="77777777" w:rsidR="007E1737" w:rsidRPr="00B965AB" w:rsidRDefault="007E1737" w:rsidP="00784D94">
            <w:pPr>
              <w:tabs>
                <w:tab w:val="decimal" w:pos="733"/>
              </w:tabs>
              <w:rPr>
                <w:sz w:val="20"/>
                <w:szCs w:val="20"/>
              </w:rPr>
            </w:pPr>
            <w:r w:rsidRPr="00B965AB">
              <w:rPr>
                <w:sz w:val="20"/>
                <w:szCs w:val="20"/>
              </w:rPr>
              <w:t>N/A</w:t>
            </w:r>
          </w:p>
        </w:tc>
        <w:tc>
          <w:tcPr>
            <w:tcW w:w="693" w:type="pct"/>
            <w:gridSpan w:val="2"/>
          </w:tcPr>
          <w:p w14:paraId="7486C795" w14:textId="77777777" w:rsidR="007E1737" w:rsidRPr="00B965AB" w:rsidRDefault="007E1737" w:rsidP="00784D94">
            <w:pPr>
              <w:tabs>
                <w:tab w:val="decimal" w:pos="733"/>
              </w:tabs>
              <w:rPr>
                <w:sz w:val="20"/>
                <w:szCs w:val="20"/>
              </w:rPr>
            </w:pPr>
            <w:r w:rsidRPr="00B965AB">
              <w:rPr>
                <w:sz w:val="20"/>
                <w:szCs w:val="20"/>
              </w:rPr>
              <w:t>N/A</w:t>
            </w:r>
          </w:p>
        </w:tc>
      </w:tr>
      <w:tr w:rsidR="007E1737" w:rsidRPr="00B965AB" w14:paraId="660480F0" w14:textId="77777777" w:rsidTr="00784D94">
        <w:tc>
          <w:tcPr>
            <w:tcW w:w="1323" w:type="pct"/>
            <w:vAlign w:val="bottom"/>
          </w:tcPr>
          <w:p w14:paraId="2955DD65" w14:textId="77777777" w:rsidR="007E1737" w:rsidRPr="00B965AB" w:rsidRDefault="007E1737" w:rsidP="00784D94">
            <w:pPr>
              <w:ind w:left="161"/>
              <w:rPr>
                <w:color w:val="000000"/>
                <w:sz w:val="20"/>
                <w:szCs w:val="20"/>
              </w:rPr>
            </w:pPr>
            <w:r w:rsidRPr="00B965AB">
              <w:rPr>
                <w:color w:val="000000"/>
                <w:sz w:val="20"/>
                <w:szCs w:val="20"/>
              </w:rPr>
              <w:t>Positive attitude/emotion</w:t>
            </w:r>
          </w:p>
        </w:tc>
        <w:tc>
          <w:tcPr>
            <w:tcW w:w="533" w:type="pct"/>
            <w:vAlign w:val="bottom"/>
          </w:tcPr>
          <w:p w14:paraId="5E1B2EC0" w14:textId="77777777" w:rsidR="007E1737" w:rsidRPr="00B965AB" w:rsidRDefault="007E1737" w:rsidP="00784D94">
            <w:pPr>
              <w:tabs>
                <w:tab w:val="decimal" w:pos="733"/>
              </w:tabs>
              <w:rPr>
                <w:color w:val="000000"/>
                <w:sz w:val="20"/>
                <w:szCs w:val="20"/>
              </w:rPr>
            </w:pPr>
            <w:r w:rsidRPr="00B965AB">
              <w:rPr>
                <w:color w:val="000000"/>
                <w:sz w:val="20"/>
                <w:szCs w:val="20"/>
              </w:rPr>
              <w:t>34</w:t>
            </w:r>
          </w:p>
        </w:tc>
        <w:tc>
          <w:tcPr>
            <w:tcW w:w="693" w:type="pct"/>
            <w:gridSpan w:val="2"/>
            <w:tcBorders>
              <w:right w:val="single" w:sz="4" w:space="0" w:color="auto"/>
            </w:tcBorders>
          </w:tcPr>
          <w:p w14:paraId="53DD6B64"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706DCDE4" w14:textId="77777777" w:rsidR="007E1737" w:rsidRPr="00B965AB" w:rsidRDefault="007E1737" w:rsidP="00784D94">
            <w:pPr>
              <w:tabs>
                <w:tab w:val="decimal" w:pos="733"/>
              </w:tabs>
              <w:rPr>
                <w:color w:val="000000"/>
                <w:sz w:val="20"/>
                <w:szCs w:val="20"/>
              </w:rPr>
            </w:pPr>
            <w:r w:rsidRPr="00B965AB">
              <w:rPr>
                <w:color w:val="000000"/>
                <w:sz w:val="20"/>
                <w:szCs w:val="20"/>
              </w:rPr>
              <w:t>26</w:t>
            </w:r>
          </w:p>
        </w:tc>
        <w:tc>
          <w:tcPr>
            <w:tcW w:w="693" w:type="pct"/>
            <w:gridSpan w:val="2"/>
            <w:tcBorders>
              <w:right w:val="single" w:sz="4" w:space="0" w:color="auto"/>
            </w:tcBorders>
          </w:tcPr>
          <w:p w14:paraId="3F80999E"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43920A8E" w14:textId="77777777" w:rsidR="007E1737" w:rsidRPr="00B965AB" w:rsidRDefault="007E1737" w:rsidP="00784D94">
            <w:pPr>
              <w:tabs>
                <w:tab w:val="decimal" w:pos="733"/>
              </w:tabs>
              <w:rPr>
                <w:sz w:val="20"/>
                <w:szCs w:val="20"/>
              </w:rPr>
            </w:pPr>
          </w:p>
          <w:p w14:paraId="54ABC05A"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Pr>
          <w:p w14:paraId="5BFF2392" w14:textId="77777777" w:rsidR="007E1737" w:rsidRPr="00B965AB" w:rsidRDefault="007E1737" w:rsidP="00784D94">
            <w:pPr>
              <w:tabs>
                <w:tab w:val="decimal" w:pos="733"/>
              </w:tabs>
              <w:rPr>
                <w:color w:val="000000"/>
                <w:sz w:val="20"/>
                <w:szCs w:val="20"/>
              </w:rPr>
            </w:pPr>
          </w:p>
        </w:tc>
      </w:tr>
      <w:tr w:rsidR="007E1737" w:rsidRPr="00B965AB" w14:paraId="0C72E6E2" w14:textId="77777777" w:rsidTr="00784D94">
        <w:tc>
          <w:tcPr>
            <w:tcW w:w="1323" w:type="pct"/>
            <w:vAlign w:val="bottom"/>
          </w:tcPr>
          <w:p w14:paraId="55D35C6A" w14:textId="77777777" w:rsidR="007E1737" w:rsidRPr="00B965AB" w:rsidRDefault="007E1737" w:rsidP="00784D94">
            <w:pPr>
              <w:ind w:left="161"/>
              <w:rPr>
                <w:color w:val="000000"/>
                <w:sz w:val="20"/>
                <w:szCs w:val="20"/>
              </w:rPr>
            </w:pPr>
            <w:r w:rsidRPr="00B965AB">
              <w:rPr>
                <w:color w:val="000000"/>
                <w:sz w:val="20"/>
                <w:szCs w:val="20"/>
              </w:rPr>
              <w:t>Relaxation/stress reduction</w:t>
            </w:r>
          </w:p>
        </w:tc>
        <w:tc>
          <w:tcPr>
            <w:tcW w:w="533" w:type="pct"/>
            <w:vAlign w:val="bottom"/>
          </w:tcPr>
          <w:p w14:paraId="288D378F" w14:textId="77777777" w:rsidR="007E1737" w:rsidRPr="00B965AB" w:rsidRDefault="007E1737" w:rsidP="00784D94">
            <w:pPr>
              <w:tabs>
                <w:tab w:val="decimal" w:pos="733"/>
              </w:tabs>
              <w:rPr>
                <w:color w:val="000000"/>
                <w:sz w:val="20"/>
                <w:szCs w:val="20"/>
              </w:rPr>
            </w:pPr>
            <w:r w:rsidRPr="00B965AB">
              <w:rPr>
                <w:color w:val="000000"/>
                <w:sz w:val="20"/>
                <w:szCs w:val="20"/>
              </w:rPr>
              <w:t>27</w:t>
            </w:r>
          </w:p>
        </w:tc>
        <w:tc>
          <w:tcPr>
            <w:tcW w:w="693" w:type="pct"/>
            <w:gridSpan w:val="2"/>
            <w:tcBorders>
              <w:right w:val="single" w:sz="4" w:space="0" w:color="auto"/>
            </w:tcBorders>
          </w:tcPr>
          <w:p w14:paraId="4C9935C0"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2CAFE78F" w14:textId="77777777" w:rsidR="007E1737" w:rsidRPr="00B965AB" w:rsidRDefault="007E1737" w:rsidP="00784D94">
            <w:pPr>
              <w:tabs>
                <w:tab w:val="decimal" w:pos="733"/>
              </w:tabs>
              <w:rPr>
                <w:color w:val="000000"/>
                <w:sz w:val="20"/>
                <w:szCs w:val="20"/>
              </w:rPr>
            </w:pPr>
            <w:r w:rsidRPr="00B965AB">
              <w:rPr>
                <w:color w:val="000000"/>
                <w:sz w:val="20"/>
                <w:szCs w:val="20"/>
              </w:rPr>
              <w:t>36</w:t>
            </w:r>
          </w:p>
        </w:tc>
        <w:tc>
          <w:tcPr>
            <w:tcW w:w="693" w:type="pct"/>
            <w:gridSpan w:val="2"/>
            <w:tcBorders>
              <w:right w:val="single" w:sz="4" w:space="0" w:color="auto"/>
            </w:tcBorders>
          </w:tcPr>
          <w:p w14:paraId="7353267F"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57F8D643" w14:textId="77777777" w:rsidR="007E1737" w:rsidRPr="00B965AB" w:rsidRDefault="007E1737" w:rsidP="00784D94">
            <w:pPr>
              <w:tabs>
                <w:tab w:val="decimal" w:pos="733"/>
              </w:tabs>
              <w:rPr>
                <w:sz w:val="20"/>
                <w:szCs w:val="20"/>
              </w:rPr>
            </w:pPr>
          </w:p>
          <w:p w14:paraId="0040B990"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Pr>
          <w:p w14:paraId="4E1B6808" w14:textId="77777777" w:rsidR="007E1737" w:rsidRPr="00B965AB" w:rsidRDefault="007E1737" w:rsidP="00784D94">
            <w:pPr>
              <w:tabs>
                <w:tab w:val="decimal" w:pos="733"/>
              </w:tabs>
              <w:rPr>
                <w:color w:val="000000"/>
                <w:sz w:val="20"/>
                <w:szCs w:val="20"/>
              </w:rPr>
            </w:pPr>
          </w:p>
        </w:tc>
      </w:tr>
      <w:tr w:rsidR="007E1737" w:rsidRPr="00B965AB" w14:paraId="5D0B19B0" w14:textId="77777777" w:rsidTr="00784D94">
        <w:tc>
          <w:tcPr>
            <w:tcW w:w="1323" w:type="pct"/>
            <w:vAlign w:val="bottom"/>
          </w:tcPr>
          <w:p w14:paraId="2F102426" w14:textId="77777777" w:rsidR="007E1737" w:rsidRPr="00B965AB" w:rsidRDefault="007E1737" w:rsidP="00784D94">
            <w:pPr>
              <w:ind w:left="161"/>
              <w:rPr>
                <w:color w:val="000000"/>
                <w:sz w:val="20"/>
                <w:szCs w:val="20"/>
              </w:rPr>
            </w:pPr>
            <w:r w:rsidRPr="00B965AB">
              <w:rPr>
                <w:color w:val="000000"/>
                <w:sz w:val="20"/>
                <w:szCs w:val="20"/>
              </w:rPr>
              <w:t>Other cognitive self-management tools</w:t>
            </w:r>
          </w:p>
        </w:tc>
        <w:tc>
          <w:tcPr>
            <w:tcW w:w="533" w:type="pct"/>
            <w:vAlign w:val="bottom"/>
          </w:tcPr>
          <w:p w14:paraId="19479A8D" w14:textId="77777777" w:rsidR="007E1737" w:rsidRPr="00B965AB" w:rsidRDefault="007E1737" w:rsidP="00784D94">
            <w:pPr>
              <w:tabs>
                <w:tab w:val="decimal" w:pos="733"/>
              </w:tabs>
              <w:rPr>
                <w:color w:val="000000"/>
                <w:sz w:val="20"/>
                <w:szCs w:val="20"/>
              </w:rPr>
            </w:pPr>
            <w:r w:rsidRPr="00B965AB">
              <w:rPr>
                <w:color w:val="000000"/>
                <w:sz w:val="20"/>
                <w:szCs w:val="20"/>
              </w:rPr>
              <w:t>14</w:t>
            </w:r>
          </w:p>
        </w:tc>
        <w:tc>
          <w:tcPr>
            <w:tcW w:w="693" w:type="pct"/>
            <w:gridSpan w:val="2"/>
            <w:tcBorders>
              <w:right w:val="single" w:sz="4" w:space="0" w:color="auto"/>
            </w:tcBorders>
          </w:tcPr>
          <w:p w14:paraId="6B00D768"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1A5495DD" w14:textId="77777777" w:rsidR="007E1737" w:rsidRPr="00B965AB" w:rsidRDefault="007E1737" w:rsidP="00784D94">
            <w:pPr>
              <w:tabs>
                <w:tab w:val="decimal" w:pos="733"/>
              </w:tabs>
              <w:rPr>
                <w:color w:val="000000"/>
                <w:sz w:val="20"/>
                <w:szCs w:val="20"/>
              </w:rPr>
            </w:pPr>
            <w:r w:rsidRPr="00B965AB">
              <w:rPr>
                <w:color w:val="000000"/>
                <w:sz w:val="20"/>
                <w:szCs w:val="20"/>
              </w:rPr>
              <w:t>20</w:t>
            </w:r>
          </w:p>
        </w:tc>
        <w:tc>
          <w:tcPr>
            <w:tcW w:w="693" w:type="pct"/>
            <w:gridSpan w:val="2"/>
            <w:tcBorders>
              <w:right w:val="single" w:sz="4" w:space="0" w:color="auto"/>
            </w:tcBorders>
          </w:tcPr>
          <w:p w14:paraId="3A05F41C"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1172B230" w14:textId="77777777" w:rsidR="007E1737" w:rsidRPr="00B965AB" w:rsidRDefault="007E1737" w:rsidP="00784D94">
            <w:pPr>
              <w:tabs>
                <w:tab w:val="decimal" w:pos="733"/>
              </w:tabs>
              <w:rPr>
                <w:sz w:val="20"/>
                <w:szCs w:val="20"/>
              </w:rPr>
            </w:pPr>
          </w:p>
          <w:p w14:paraId="782A9102"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Pr>
          <w:p w14:paraId="1409F510" w14:textId="77777777" w:rsidR="007E1737" w:rsidRPr="00B965AB" w:rsidRDefault="007E1737" w:rsidP="00784D94">
            <w:pPr>
              <w:tabs>
                <w:tab w:val="decimal" w:pos="733"/>
              </w:tabs>
              <w:rPr>
                <w:color w:val="000000"/>
                <w:sz w:val="20"/>
                <w:szCs w:val="20"/>
              </w:rPr>
            </w:pPr>
          </w:p>
        </w:tc>
      </w:tr>
      <w:tr w:rsidR="007E1737" w:rsidRPr="00B965AB" w14:paraId="33253AA3" w14:textId="77777777" w:rsidTr="00784D94">
        <w:trPr>
          <w:trHeight w:val="305"/>
        </w:trPr>
        <w:tc>
          <w:tcPr>
            <w:tcW w:w="1323" w:type="pct"/>
          </w:tcPr>
          <w:p w14:paraId="0DE55B98" w14:textId="77777777" w:rsidR="007E1737" w:rsidRPr="00B965AB" w:rsidRDefault="007E1737" w:rsidP="00784D94">
            <w:pPr>
              <w:rPr>
                <w:color w:val="000000"/>
                <w:sz w:val="20"/>
                <w:szCs w:val="20"/>
                <w:u w:val="single"/>
              </w:rPr>
            </w:pPr>
          </w:p>
          <w:p w14:paraId="32F783DA" w14:textId="77777777" w:rsidR="007E1737" w:rsidRPr="00B965AB" w:rsidRDefault="007E1737" w:rsidP="00784D94">
            <w:pPr>
              <w:rPr>
                <w:color w:val="000000"/>
                <w:sz w:val="20"/>
                <w:szCs w:val="20"/>
                <w:u w:val="single"/>
              </w:rPr>
            </w:pPr>
            <w:r w:rsidRPr="00B965AB">
              <w:rPr>
                <w:color w:val="000000"/>
                <w:sz w:val="20"/>
                <w:szCs w:val="20"/>
                <w:u w:val="single"/>
              </w:rPr>
              <w:t xml:space="preserve">Negative Coping </w:t>
            </w:r>
          </w:p>
        </w:tc>
        <w:tc>
          <w:tcPr>
            <w:tcW w:w="533" w:type="pct"/>
          </w:tcPr>
          <w:p w14:paraId="5C8A0D6C" w14:textId="77777777" w:rsidR="007E1737" w:rsidRPr="00B965AB" w:rsidRDefault="007E1737" w:rsidP="00784D94">
            <w:pPr>
              <w:tabs>
                <w:tab w:val="decimal" w:pos="733"/>
              </w:tabs>
              <w:rPr>
                <w:color w:val="000000"/>
                <w:sz w:val="20"/>
                <w:szCs w:val="20"/>
              </w:rPr>
            </w:pPr>
          </w:p>
          <w:p w14:paraId="3731D029"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0D0B8C44" w14:textId="77777777" w:rsidR="007E1737" w:rsidRPr="00B965AB" w:rsidRDefault="007E1737" w:rsidP="00784D94">
            <w:pPr>
              <w:tabs>
                <w:tab w:val="decimal" w:pos="733"/>
              </w:tabs>
              <w:rPr>
                <w:color w:val="000000"/>
                <w:sz w:val="20"/>
                <w:szCs w:val="20"/>
              </w:rPr>
            </w:pPr>
          </w:p>
          <w:p w14:paraId="0F10B83D" w14:textId="77777777" w:rsidR="007E1737" w:rsidRPr="00B965AB" w:rsidRDefault="007E1737" w:rsidP="00784D94">
            <w:pPr>
              <w:tabs>
                <w:tab w:val="decimal" w:pos="733"/>
              </w:tabs>
              <w:rPr>
                <w:color w:val="000000"/>
                <w:sz w:val="20"/>
                <w:szCs w:val="20"/>
              </w:rPr>
            </w:pPr>
            <w:r w:rsidRPr="00B965AB">
              <w:rPr>
                <w:sz w:val="20"/>
                <w:szCs w:val="20"/>
              </w:rPr>
              <w:t>N/A</w:t>
            </w:r>
          </w:p>
        </w:tc>
        <w:tc>
          <w:tcPr>
            <w:tcW w:w="533" w:type="pct"/>
            <w:tcBorders>
              <w:left w:val="single" w:sz="4" w:space="0" w:color="auto"/>
            </w:tcBorders>
          </w:tcPr>
          <w:p w14:paraId="0F78C418" w14:textId="77777777" w:rsidR="007E1737" w:rsidRPr="00B965AB" w:rsidRDefault="007E1737" w:rsidP="00784D94">
            <w:pPr>
              <w:tabs>
                <w:tab w:val="decimal" w:pos="733"/>
              </w:tabs>
              <w:rPr>
                <w:color w:val="000000"/>
                <w:sz w:val="20"/>
                <w:szCs w:val="20"/>
              </w:rPr>
            </w:pPr>
          </w:p>
          <w:p w14:paraId="27078E95"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67F5B701" w14:textId="77777777" w:rsidR="007E1737" w:rsidRPr="00B965AB" w:rsidRDefault="007E1737" w:rsidP="00784D94">
            <w:pPr>
              <w:tabs>
                <w:tab w:val="decimal" w:pos="733"/>
              </w:tabs>
              <w:rPr>
                <w:color w:val="000000"/>
                <w:sz w:val="20"/>
                <w:szCs w:val="20"/>
              </w:rPr>
            </w:pPr>
          </w:p>
          <w:p w14:paraId="587A8923" w14:textId="77777777" w:rsidR="007E1737" w:rsidRPr="00B965AB" w:rsidRDefault="007E1737" w:rsidP="00784D94">
            <w:pPr>
              <w:tabs>
                <w:tab w:val="decimal" w:pos="733"/>
              </w:tabs>
              <w:rPr>
                <w:color w:val="000000"/>
                <w:sz w:val="20"/>
                <w:szCs w:val="20"/>
              </w:rPr>
            </w:pPr>
            <w:r w:rsidRPr="00B965AB">
              <w:rPr>
                <w:sz w:val="20"/>
                <w:szCs w:val="20"/>
              </w:rPr>
              <w:t>N/A</w:t>
            </w:r>
          </w:p>
        </w:tc>
        <w:tc>
          <w:tcPr>
            <w:tcW w:w="533" w:type="pct"/>
            <w:tcBorders>
              <w:left w:val="single" w:sz="4" w:space="0" w:color="auto"/>
            </w:tcBorders>
          </w:tcPr>
          <w:p w14:paraId="6FEBF381" w14:textId="77777777" w:rsidR="007E1737" w:rsidRPr="00B965AB" w:rsidRDefault="007E1737" w:rsidP="00784D94">
            <w:pPr>
              <w:tabs>
                <w:tab w:val="decimal" w:pos="733"/>
              </w:tabs>
              <w:rPr>
                <w:color w:val="000000"/>
                <w:sz w:val="20"/>
                <w:szCs w:val="20"/>
              </w:rPr>
            </w:pPr>
          </w:p>
          <w:p w14:paraId="49E99C5D" w14:textId="77777777" w:rsidR="007E1737" w:rsidRPr="00B965AB" w:rsidRDefault="007E1737" w:rsidP="00784D94">
            <w:pPr>
              <w:tabs>
                <w:tab w:val="decimal" w:pos="733"/>
              </w:tabs>
              <w:rPr>
                <w:color w:val="000000"/>
                <w:sz w:val="20"/>
                <w:szCs w:val="20"/>
              </w:rPr>
            </w:pPr>
            <w:r w:rsidRPr="00B965AB">
              <w:rPr>
                <w:color w:val="000000"/>
                <w:sz w:val="20"/>
                <w:szCs w:val="20"/>
              </w:rPr>
              <w:t>31</w:t>
            </w:r>
          </w:p>
        </w:tc>
        <w:tc>
          <w:tcPr>
            <w:tcW w:w="693" w:type="pct"/>
            <w:gridSpan w:val="2"/>
          </w:tcPr>
          <w:p w14:paraId="22208968" w14:textId="77777777" w:rsidR="007E1737" w:rsidRPr="00B965AB" w:rsidRDefault="007E1737" w:rsidP="00784D94">
            <w:pPr>
              <w:tabs>
                <w:tab w:val="decimal" w:pos="733"/>
              </w:tabs>
              <w:rPr>
                <w:color w:val="000000"/>
                <w:sz w:val="20"/>
                <w:szCs w:val="20"/>
              </w:rPr>
            </w:pPr>
          </w:p>
          <w:p w14:paraId="55442AA7" w14:textId="77777777" w:rsidR="007E1737" w:rsidRPr="00B965AB" w:rsidRDefault="007E1737" w:rsidP="00784D94">
            <w:pPr>
              <w:tabs>
                <w:tab w:val="decimal" w:pos="733"/>
              </w:tabs>
              <w:rPr>
                <w:color w:val="000000"/>
                <w:sz w:val="20"/>
                <w:szCs w:val="20"/>
              </w:rPr>
            </w:pPr>
            <w:r w:rsidRPr="00B965AB">
              <w:rPr>
                <w:sz w:val="20"/>
                <w:szCs w:val="20"/>
              </w:rPr>
              <w:t>10.4%</w:t>
            </w:r>
          </w:p>
        </w:tc>
      </w:tr>
      <w:tr w:rsidR="007E1737" w:rsidRPr="00B965AB" w14:paraId="4F8E4A16" w14:textId="77777777" w:rsidTr="00784D94">
        <w:trPr>
          <w:trHeight w:val="94"/>
        </w:trPr>
        <w:tc>
          <w:tcPr>
            <w:tcW w:w="1323" w:type="pct"/>
            <w:vAlign w:val="bottom"/>
          </w:tcPr>
          <w:p w14:paraId="36473D42" w14:textId="77777777" w:rsidR="007E1737" w:rsidRPr="00B965AB" w:rsidRDefault="007E1737" w:rsidP="00784D94">
            <w:pPr>
              <w:ind w:left="158"/>
              <w:rPr>
                <w:color w:val="000000"/>
                <w:sz w:val="20"/>
                <w:szCs w:val="20"/>
                <w:u w:val="single"/>
              </w:rPr>
            </w:pPr>
            <w:r w:rsidRPr="00B965AB">
              <w:rPr>
                <w:color w:val="000000"/>
                <w:sz w:val="20"/>
                <w:szCs w:val="20"/>
              </w:rPr>
              <w:t>Negative attitude</w:t>
            </w:r>
          </w:p>
        </w:tc>
        <w:tc>
          <w:tcPr>
            <w:tcW w:w="533" w:type="pct"/>
          </w:tcPr>
          <w:p w14:paraId="6605CFBC"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07FF596F"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6A16ADA5"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0310873C"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2C20B8AD" w14:textId="77777777" w:rsidR="007E1737" w:rsidRPr="00B965AB" w:rsidRDefault="007E1737" w:rsidP="00784D94">
            <w:pPr>
              <w:tabs>
                <w:tab w:val="decimal" w:pos="733"/>
              </w:tabs>
              <w:rPr>
                <w:color w:val="000000"/>
                <w:sz w:val="20"/>
                <w:szCs w:val="20"/>
              </w:rPr>
            </w:pPr>
            <w:r w:rsidRPr="00B965AB">
              <w:rPr>
                <w:color w:val="000000"/>
                <w:sz w:val="20"/>
                <w:szCs w:val="20"/>
              </w:rPr>
              <w:t>19</w:t>
            </w:r>
          </w:p>
        </w:tc>
        <w:tc>
          <w:tcPr>
            <w:tcW w:w="693" w:type="pct"/>
            <w:gridSpan w:val="2"/>
          </w:tcPr>
          <w:p w14:paraId="7E59A14F" w14:textId="77777777" w:rsidR="007E1737" w:rsidRPr="00B965AB" w:rsidRDefault="007E1737" w:rsidP="00784D94">
            <w:pPr>
              <w:tabs>
                <w:tab w:val="decimal" w:pos="733"/>
              </w:tabs>
              <w:rPr>
                <w:color w:val="000000"/>
                <w:sz w:val="20"/>
                <w:szCs w:val="20"/>
              </w:rPr>
            </w:pPr>
          </w:p>
        </w:tc>
      </w:tr>
      <w:tr w:rsidR="007E1737" w:rsidRPr="00B965AB" w14:paraId="3A1DD930" w14:textId="77777777" w:rsidTr="00784D94">
        <w:trPr>
          <w:trHeight w:val="94"/>
        </w:trPr>
        <w:tc>
          <w:tcPr>
            <w:tcW w:w="1323" w:type="pct"/>
            <w:vAlign w:val="bottom"/>
          </w:tcPr>
          <w:p w14:paraId="20BD0789" w14:textId="77777777" w:rsidR="007E1737" w:rsidRPr="00B965AB" w:rsidRDefault="007E1737" w:rsidP="00784D94">
            <w:pPr>
              <w:ind w:left="158"/>
              <w:rPr>
                <w:color w:val="000000"/>
                <w:sz w:val="20"/>
                <w:szCs w:val="20"/>
                <w:u w:val="single"/>
              </w:rPr>
            </w:pPr>
            <w:r w:rsidRPr="00B965AB">
              <w:rPr>
                <w:color w:val="000000"/>
                <w:sz w:val="20"/>
                <w:szCs w:val="20"/>
              </w:rPr>
              <w:t>Stress</w:t>
            </w:r>
          </w:p>
        </w:tc>
        <w:tc>
          <w:tcPr>
            <w:tcW w:w="533" w:type="pct"/>
          </w:tcPr>
          <w:p w14:paraId="0ED6C892"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60D94C8C"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0B5A89F4"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2B6B091E"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44499592" w14:textId="77777777" w:rsidR="007E1737" w:rsidRPr="00B965AB" w:rsidRDefault="007E1737" w:rsidP="00784D94">
            <w:pPr>
              <w:tabs>
                <w:tab w:val="decimal" w:pos="733"/>
              </w:tabs>
              <w:rPr>
                <w:color w:val="000000"/>
                <w:sz w:val="20"/>
                <w:szCs w:val="20"/>
              </w:rPr>
            </w:pPr>
            <w:r w:rsidRPr="00B965AB">
              <w:rPr>
                <w:color w:val="000000"/>
                <w:sz w:val="20"/>
                <w:szCs w:val="20"/>
              </w:rPr>
              <w:t>12</w:t>
            </w:r>
          </w:p>
        </w:tc>
        <w:tc>
          <w:tcPr>
            <w:tcW w:w="693" w:type="pct"/>
            <w:gridSpan w:val="2"/>
          </w:tcPr>
          <w:p w14:paraId="55FBDB6D" w14:textId="77777777" w:rsidR="007E1737" w:rsidRPr="00B965AB" w:rsidRDefault="007E1737" w:rsidP="00784D94">
            <w:pPr>
              <w:tabs>
                <w:tab w:val="decimal" w:pos="733"/>
              </w:tabs>
              <w:rPr>
                <w:color w:val="000000"/>
                <w:sz w:val="20"/>
                <w:szCs w:val="20"/>
              </w:rPr>
            </w:pPr>
          </w:p>
        </w:tc>
      </w:tr>
      <w:tr w:rsidR="007E1737" w:rsidRPr="00B965AB" w14:paraId="7D320972" w14:textId="77777777" w:rsidTr="00784D94">
        <w:trPr>
          <w:trHeight w:val="94"/>
        </w:trPr>
        <w:tc>
          <w:tcPr>
            <w:tcW w:w="1323" w:type="pct"/>
          </w:tcPr>
          <w:p w14:paraId="2621D231" w14:textId="77777777" w:rsidR="007E1737" w:rsidRPr="00B965AB" w:rsidRDefault="007E1737" w:rsidP="00784D94">
            <w:pPr>
              <w:rPr>
                <w:color w:val="000000"/>
                <w:sz w:val="20"/>
                <w:szCs w:val="20"/>
                <w:u w:val="single"/>
              </w:rPr>
            </w:pPr>
          </w:p>
          <w:p w14:paraId="7A896DC6" w14:textId="77777777" w:rsidR="007E1737" w:rsidRPr="00B965AB" w:rsidRDefault="007E1737" w:rsidP="00784D94">
            <w:pPr>
              <w:rPr>
                <w:color w:val="000000"/>
                <w:sz w:val="20"/>
                <w:szCs w:val="20"/>
                <w:u w:val="single"/>
              </w:rPr>
            </w:pPr>
            <w:r w:rsidRPr="00B965AB">
              <w:rPr>
                <w:color w:val="000000"/>
                <w:sz w:val="20"/>
                <w:szCs w:val="20"/>
                <w:u w:val="single"/>
              </w:rPr>
              <w:t>Invalidating experiences</w:t>
            </w:r>
          </w:p>
        </w:tc>
        <w:tc>
          <w:tcPr>
            <w:tcW w:w="533" w:type="pct"/>
          </w:tcPr>
          <w:p w14:paraId="05454C2E" w14:textId="77777777" w:rsidR="007E1737" w:rsidRPr="00B965AB" w:rsidRDefault="007E1737" w:rsidP="00784D94">
            <w:pPr>
              <w:tabs>
                <w:tab w:val="decimal" w:pos="733"/>
              </w:tabs>
              <w:rPr>
                <w:color w:val="000000"/>
                <w:sz w:val="20"/>
                <w:szCs w:val="20"/>
              </w:rPr>
            </w:pPr>
          </w:p>
          <w:p w14:paraId="4E882EF1"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597DB029" w14:textId="77777777" w:rsidR="007E1737" w:rsidRPr="00B965AB" w:rsidRDefault="007E1737" w:rsidP="00784D94">
            <w:pPr>
              <w:tabs>
                <w:tab w:val="decimal" w:pos="733"/>
              </w:tabs>
              <w:rPr>
                <w:color w:val="000000"/>
                <w:sz w:val="20"/>
                <w:szCs w:val="20"/>
              </w:rPr>
            </w:pPr>
          </w:p>
          <w:p w14:paraId="45DC0237" w14:textId="77777777" w:rsidR="007E1737" w:rsidRPr="00B965AB" w:rsidRDefault="007E1737" w:rsidP="00784D94">
            <w:pPr>
              <w:tabs>
                <w:tab w:val="decimal" w:pos="733"/>
              </w:tabs>
              <w:rPr>
                <w:color w:val="000000"/>
                <w:sz w:val="20"/>
                <w:szCs w:val="20"/>
              </w:rPr>
            </w:pPr>
            <w:r w:rsidRPr="00B965AB">
              <w:rPr>
                <w:sz w:val="20"/>
                <w:szCs w:val="20"/>
              </w:rPr>
              <w:t>N/A</w:t>
            </w:r>
          </w:p>
        </w:tc>
        <w:tc>
          <w:tcPr>
            <w:tcW w:w="533" w:type="pct"/>
            <w:tcBorders>
              <w:left w:val="single" w:sz="4" w:space="0" w:color="auto"/>
            </w:tcBorders>
          </w:tcPr>
          <w:p w14:paraId="244DD259" w14:textId="77777777" w:rsidR="007E1737" w:rsidRPr="00B965AB" w:rsidRDefault="007E1737" w:rsidP="00784D94">
            <w:pPr>
              <w:tabs>
                <w:tab w:val="decimal" w:pos="733"/>
              </w:tabs>
              <w:rPr>
                <w:color w:val="000000"/>
                <w:sz w:val="20"/>
                <w:szCs w:val="20"/>
              </w:rPr>
            </w:pPr>
          </w:p>
          <w:p w14:paraId="588B560E"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747139FD" w14:textId="77777777" w:rsidR="007E1737" w:rsidRPr="00B965AB" w:rsidRDefault="007E1737" w:rsidP="00784D94">
            <w:pPr>
              <w:tabs>
                <w:tab w:val="decimal" w:pos="733"/>
              </w:tabs>
              <w:rPr>
                <w:color w:val="000000"/>
                <w:sz w:val="20"/>
                <w:szCs w:val="20"/>
              </w:rPr>
            </w:pPr>
          </w:p>
          <w:p w14:paraId="36CA961F" w14:textId="77777777" w:rsidR="007E1737" w:rsidRPr="00B965AB" w:rsidRDefault="007E1737" w:rsidP="00784D94">
            <w:pPr>
              <w:tabs>
                <w:tab w:val="decimal" w:pos="733"/>
              </w:tabs>
              <w:rPr>
                <w:color w:val="000000"/>
                <w:sz w:val="20"/>
                <w:szCs w:val="20"/>
              </w:rPr>
            </w:pPr>
            <w:r w:rsidRPr="00B965AB">
              <w:rPr>
                <w:sz w:val="20"/>
                <w:szCs w:val="20"/>
              </w:rPr>
              <w:t>N/A</w:t>
            </w:r>
          </w:p>
        </w:tc>
        <w:tc>
          <w:tcPr>
            <w:tcW w:w="533" w:type="pct"/>
            <w:tcBorders>
              <w:left w:val="single" w:sz="4" w:space="0" w:color="auto"/>
            </w:tcBorders>
          </w:tcPr>
          <w:p w14:paraId="14EDFCCE" w14:textId="77777777" w:rsidR="007E1737" w:rsidRPr="00B965AB" w:rsidRDefault="007E1737" w:rsidP="00784D94">
            <w:pPr>
              <w:tabs>
                <w:tab w:val="decimal" w:pos="733"/>
              </w:tabs>
              <w:rPr>
                <w:color w:val="000000"/>
                <w:sz w:val="20"/>
                <w:szCs w:val="20"/>
              </w:rPr>
            </w:pPr>
          </w:p>
          <w:p w14:paraId="090820A3" w14:textId="77777777" w:rsidR="007E1737" w:rsidRPr="00B965AB" w:rsidRDefault="007E1737" w:rsidP="00784D94">
            <w:pPr>
              <w:tabs>
                <w:tab w:val="decimal" w:pos="733"/>
              </w:tabs>
              <w:rPr>
                <w:color w:val="000000"/>
                <w:sz w:val="20"/>
                <w:szCs w:val="20"/>
              </w:rPr>
            </w:pPr>
            <w:r w:rsidRPr="00B965AB">
              <w:rPr>
                <w:color w:val="000000"/>
                <w:sz w:val="20"/>
                <w:szCs w:val="20"/>
              </w:rPr>
              <w:t>42</w:t>
            </w:r>
          </w:p>
        </w:tc>
        <w:tc>
          <w:tcPr>
            <w:tcW w:w="693" w:type="pct"/>
            <w:gridSpan w:val="2"/>
          </w:tcPr>
          <w:p w14:paraId="17D8D0BA" w14:textId="77777777" w:rsidR="007E1737" w:rsidRPr="00B965AB" w:rsidRDefault="007E1737" w:rsidP="00784D94">
            <w:pPr>
              <w:tabs>
                <w:tab w:val="decimal" w:pos="733"/>
              </w:tabs>
              <w:rPr>
                <w:sz w:val="20"/>
                <w:szCs w:val="20"/>
              </w:rPr>
            </w:pPr>
          </w:p>
          <w:p w14:paraId="73CC3C4B" w14:textId="77777777" w:rsidR="007E1737" w:rsidRPr="00B965AB" w:rsidRDefault="007E1737" w:rsidP="00784D94">
            <w:pPr>
              <w:tabs>
                <w:tab w:val="decimal" w:pos="733"/>
              </w:tabs>
              <w:rPr>
                <w:color w:val="000000"/>
                <w:sz w:val="20"/>
                <w:szCs w:val="20"/>
              </w:rPr>
            </w:pPr>
            <w:r w:rsidRPr="00B965AB">
              <w:rPr>
                <w:sz w:val="20"/>
                <w:szCs w:val="20"/>
              </w:rPr>
              <w:t>14.1%</w:t>
            </w:r>
          </w:p>
        </w:tc>
      </w:tr>
      <w:tr w:rsidR="007E1737" w:rsidRPr="00B965AB" w14:paraId="0B084930" w14:textId="77777777" w:rsidTr="00784D94">
        <w:trPr>
          <w:trHeight w:val="94"/>
        </w:trPr>
        <w:tc>
          <w:tcPr>
            <w:tcW w:w="1323" w:type="pct"/>
            <w:vAlign w:val="bottom"/>
          </w:tcPr>
          <w:p w14:paraId="03A15287" w14:textId="77777777" w:rsidR="007E1737" w:rsidRPr="00B965AB" w:rsidRDefault="007E1737" w:rsidP="00784D94">
            <w:pPr>
              <w:ind w:left="158"/>
              <w:rPr>
                <w:color w:val="000000"/>
                <w:sz w:val="20"/>
                <w:szCs w:val="20"/>
                <w:u w:val="single"/>
              </w:rPr>
            </w:pPr>
            <w:r w:rsidRPr="00B965AB">
              <w:rPr>
                <w:color w:val="000000"/>
                <w:sz w:val="20"/>
                <w:szCs w:val="20"/>
              </w:rPr>
              <w:t>Bad healthcare experiences</w:t>
            </w:r>
          </w:p>
        </w:tc>
        <w:tc>
          <w:tcPr>
            <w:tcW w:w="533" w:type="pct"/>
          </w:tcPr>
          <w:p w14:paraId="5EE7BF1C" w14:textId="77777777" w:rsidR="007E1737" w:rsidRPr="00B965AB" w:rsidRDefault="007E1737" w:rsidP="00784D94">
            <w:pPr>
              <w:tabs>
                <w:tab w:val="decimal" w:pos="733"/>
              </w:tabs>
              <w:rPr>
                <w:sz w:val="20"/>
                <w:szCs w:val="20"/>
              </w:rPr>
            </w:pPr>
          </w:p>
          <w:p w14:paraId="7B9B8C9B"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196E04AE"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2CB6501E" w14:textId="77777777" w:rsidR="007E1737" w:rsidRPr="00B965AB" w:rsidRDefault="007E1737" w:rsidP="00784D94">
            <w:pPr>
              <w:tabs>
                <w:tab w:val="decimal" w:pos="733"/>
              </w:tabs>
              <w:rPr>
                <w:sz w:val="20"/>
                <w:szCs w:val="20"/>
              </w:rPr>
            </w:pPr>
          </w:p>
          <w:p w14:paraId="692C5E9F"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6636DDCA"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61E77B07" w14:textId="77777777" w:rsidR="007E1737" w:rsidRPr="00B965AB" w:rsidRDefault="007E1737" w:rsidP="00784D94">
            <w:pPr>
              <w:tabs>
                <w:tab w:val="decimal" w:pos="733"/>
              </w:tabs>
              <w:rPr>
                <w:color w:val="000000"/>
                <w:sz w:val="20"/>
                <w:szCs w:val="20"/>
              </w:rPr>
            </w:pPr>
            <w:r w:rsidRPr="00B965AB">
              <w:rPr>
                <w:color w:val="000000"/>
                <w:sz w:val="20"/>
                <w:szCs w:val="20"/>
              </w:rPr>
              <w:t>22</w:t>
            </w:r>
          </w:p>
        </w:tc>
        <w:tc>
          <w:tcPr>
            <w:tcW w:w="693" w:type="pct"/>
            <w:gridSpan w:val="2"/>
          </w:tcPr>
          <w:p w14:paraId="0867A3EC" w14:textId="77777777" w:rsidR="007E1737" w:rsidRPr="00B965AB" w:rsidRDefault="007E1737" w:rsidP="00784D94">
            <w:pPr>
              <w:tabs>
                <w:tab w:val="decimal" w:pos="733"/>
              </w:tabs>
              <w:rPr>
                <w:color w:val="000000"/>
                <w:sz w:val="20"/>
                <w:szCs w:val="20"/>
              </w:rPr>
            </w:pPr>
          </w:p>
        </w:tc>
      </w:tr>
      <w:tr w:rsidR="007E1737" w:rsidRPr="00B965AB" w14:paraId="3DE0876F" w14:textId="77777777" w:rsidTr="00784D94">
        <w:trPr>
          <w:trHeight w:val="94"/>
        </w:trPr>
        <w:tc>
          <w:tcPr>
            <w:tcW w:w="1323" w:type="pct"/>
            <w:vAlign w:val="bottom"/>
          </w:tcPr>
          <w:p w14:paraId="57EC6F9B" w14:textId="77777777" w:rsidR="007E1737" w:rsidRPr="00B965AB" w:rsidRDefault="007E1737" w:rsidP="00784D94">
            <w:pPr>
              <w:ind w:left="158"/>
              <w:rPr>
                <w:color w:val="000000"/>
                <w:sz w:val="20"/>
                <w:szCs w:val="20"/>
                <w:u w:val="single"/>
              </w:rPr>
            </w:pPr>
            <w:r w:rsidRPr="00B965AB">
              <w:rPr>
                <w:color w:val="000000"/>
                <w:sz w:val="20"/>
                <w:szCs w:val="20"/>
              </w:rPr>
              <w:t>Other people's invalidations</w:t>
            </w:r>
          </w:p>
        </w:tc>
        <w:tc>
          <w:tcPr>
            <w:tcW w:w="533" w:type="pct"/>
          </w:tcPr>
          <w:p w14:paraId="24827DDA" w14:textId="77777777" w:rsidR="007E1737" w:rsidRPr="00B965AB" w:rsidRDefault="007E1737" w:rsidP="00784D94">
            <w:pPr>
              <w:tabs>
                <w:tab w:val="decimal" w:pos="733"/>
              </w:tabs>
              <w:rPr>
                <w:sz w:val="20"/>
                <w:szCs w:val="20"/>
              </w:rPr>
            </w:pPr>
          </w:p>
          <w:p w14:paraId="3D22E74B"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7F0FEC94"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20F3DCC8" w14:textId="77777777" w:rsidR="007E1737" w:rsidRPr="00B965AB" w:rsidRDefault="007E1737" w:rsidP="00784D94">
            <w:pPr>
              <w:tabs>
                <w:tab w:val="decimal" w:pos="733"/>
              </w:tabs>
              <w:rPr>
                <w:sz w:val="20"/>
                <w:szCs w:val="20"/>
              </w:rPr>
            </w:pPr>
          </w:p>
          <w:p w14:paraId="4669B79A"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60B56BB4"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2AF1D3A6" w14:textId="77777777" w:rsidR="007E1737" w:rsidRPr="00B965AB" w:rsidRDefault="007E1737" w:rsidP="00784D94">
            <w:pPr>
              <w:tabs>
                <w:tab w:val="decimal" w:pos="733"/>
              </w:tabs>
              <w:rPr>
                <w:color w:val="000000"/>
                <w:sz w:val="20"/>
                <w:szCs w:val="20"/>
              </w:rPr>
            </w:pPr>
            <w:r w:rsidRPr="00B965AB">
              <w:rPr>
                <w:color w:val="000000"/>
                <w:sz w:val="20"/>
                <w:szCs w:val="20"/>
              </w:rPr>
              <w:t>16</w:t>
            </w:r>
          </w:p>
        </w:tc>
        <w:tc>
          <w:tcPr>
            <w:tcW w:w="693" w:type="pct"/>
            <w:gridSpan w:val="2"/>
          </w:tcPr>
          <w:p w14:paraId="1A51596E" w14:textId="77777777" w:rsidR="007E1737" w:rsidRPr="00B965AB" w:rsidRDefault="007E1737" w:rsidP="00784D94">
            <w:pPr>
              <w:tabs>
                <w:tab w:val="decimal" w:pos="733"/>
              </w:tabs>
              <w:rPr>
                <w:color w:val="000000"/>
                <w:sz w:val="20"/>
                <w:szCs w:val="20"/>
              </w:rPr>
            </w:pPr>
          </w:p>
        </w:tc>
      </w:tr>
      <w:tr w:rsidR="007E1737" w:rsidRPr="00B965AB" w14:paraId="2DF5D505" w14:textId="77777777" w:rsidTr="00784D94">
        <w:trPr>
          <w:trHeight w:val="94"/>
        </w:trPr>
        <w:tc>
          <w:tcPr>
            <w:tcW w:w="1323" w:type="pct"/>
            <w:vAlign w:val="bottom"/>
          </w:tcPr>
          <w:p w14:paraId="69B8892F" w14:textId="77777777" w:rsidR="007E1737" w:rsidRPr="00B965AB" w:rsidRDefault="007E1737" w:rsidP="00784D94">
            <w:pPr>
              <w:ind w:left="158"/>
              <w:rPr>
                <w:color w:val="000000"/>
                <w:sz w:val="20"/>
                <w:szCs w:val="20"/>
                <w:u w:val="single"/>
              </w:rPr>
            </w:pPr>
            <w:r w:rsidRPr="00B965AB">
              <w:rPr>
                <w:color w:val="000000"/>
                <w:sz w:val="20"/>
                <w:szCs w:val="20"/>
              </w:rPr>
              <w:t>Bad life/military experiences</w:t>
            </w:r>
          </w:p>
        </w:tc>
        <w:tc>
          <w:tcPr>
            <w:tcW w:w="533" w:type="pct"/>
          </w:tcPr>
          <w:p w14:paraId="6773C470" w14:textId="77777777" w:rsidR="007E1737" w:rsidRPr="00B965AB" w:rsidRDefault="007E1737" w:rsidP="00784D94">
            <w:pPr>
              <w:tabs>
                <w:tab w:val="decimal" w:pos="733"/>
              </w:tabs>
              <w:rPr>
                <w:sz w:val="20"/>
                <w:szCs w:val="20"/>
              </w:rPr>
            </w:pPr>
          </w:p>
          <w:p w14:paraId="5F43D9E6"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490B24E5"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4B9344F3" w14:textId="77777777" w:rsidR="007E1737" w:rsidRPr="00B965AB" w:rsidRDefault="007E1737" w:rsidP="00784D94">
            <w:pPr>
              <w:tabs>
                <w:tab w:val="decimal" w:pos="733"/>
              </w:tabs>
              <w:rPr>
                <w:sz w:val="20"/>
                <w:szCs w:val="20"/>
              </w:rPr>
            </w:pPr>
          </w:p>
          <w:p w14:paraId="6BC8FD5C"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right w:val="single" w:sz="4" w:space="0" w:color="auto"/>
            </w:tcBorders>
          </w:tcPr>
          <w:p w14:paraId="18AC9F85"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317076C7" w14:textId="77777777" w:rsidR="007E1737" w:rsidRPr="00B965AB" w:rsidRDefault="007E1737" w:rsidP="00784D94">
            <w:pPr>
              <w:tabs>
                <w:tab w:val="decimal" w:pos="733"/>
              </w:tabs>
              <w:rPr>
                <w:color w:val="000000"/>
                <w:sz w:val="20"/>
                <w:szCs w:val="20"/>
              </w:rPr>
            </w:pPr>
            <w:r w:rsidRPr="00B965AB">
              <w:rPr>
                <w:color w:val="000000"/>
                <w:sz w:val="20"/>
                <w:szCs w:val="20"/>
              </w:rPr>
              <w:t>4</w:t>
            </w:r>
          </w:p>
        </w:tc>
        <w:tc>
          <w:tcPr>
            <w:tcW w:w="693" w:type="pct"/>
            <w:gridSpan w:val="2"/>
          </w:tcPr>
          <w:p w14:paraId="42897261" w14:textId="77777777" w:rsidR="007E1737" w:rsidRPr="00B965AB" w:rsidRDefault="007E1737" w:rsidP="00784D94">
            <w:pPr>
              <w:tabs>
                <w:tab w:val="decimal" w:pos="733"/>
              </w:tabs>
              <w:rPr>
                <w:color w:val="000000"/>
                <w:sz w:val="20"/>
                <w:szCs w:val="20"/>
              </w:rPr>
            </w:pPr>
          </w:p>
        </w:tc>
      </w:tr>
      <w:tr w:rsidR="007E1737" w:rsidRPr="00B965AB" w14:paraId="716035ED" w14:textId="77777777" w:rsidTr="00784D94">
        <w:trPr>
          <w:trHeight w:val="305"/>
        </w:trPr>
        <w:tc>
          <w:tcPr>
            <w:tcW w:w="1323" w:type="pct"/>
          </w:tcPr>
          <w:p w14:paraId="4AF9FC3B" w14:textId="77777777" w:rsidR="007E1737" w:rsidRPr="00B965AB" w:rsidRDefault="007E1737" w:rsidP="00784D94">
            <w:pPr>
              <w:rPr>
                <w:color w:val="000000"/>
                <w:sz w:val="20"/>
                <w:szCs w:val="20"/>
                <w:u w:val="single"/>
              </w:rPr>
            </w:pPr>
          </w:p>
          <w:p w14:paraId="734E2DFC" w14:textId="77777777" w:rsidR="007E1737" w:rsidRPr="00B965AB" w:rsidRDefault="007E1737" w:rsidP="00784D94">
            <w:pPr>
              <w:rPr>
                <w:color w:val="000000"/>
                <w:sz w:val="20"/>
                <w:szCs w:val="20"/>
                <w:u w:val="single"/>
              </w:rPr>
            </w:pPr>
            <w:r w:rsidRPr="00B965AB">
              <w:rPr>
                <w:color w:val="000000"/>
                <w:sz w:val="20"/>
                <w:szCs w:val="20"/>
                <w:u w:val="single"/>
              </w:rPr>
              <w:t>Nothing/not knowing</w:t>
            </w:r>
          </w:p>
        </w:tc>
        <w:tc>
          <w:tcPr>
            <w:tcW w:w="533" w:type="pct"/>
          </w:tcPr>
          <w:p w14:paraId="1947127D" w14:textId="77777777" w:rsidR="007E1737" w:rsidRPr="00B965AB" w:rsidRDefault="007E1737" w:rsidP="00784D94">
            <w:pPr>
              <w:tabs>
                <w:tab w:val="decimal" w:pos="733"/>
              </w:tabs>
              <w:rPr>
                <w:color w:val="000000"/>
                <w:sz w:val="20"/>
                <w:szCs w:val="20"/>
              </w:rPr>
            </w:pPr>
          </w:p>
          <w:p w14:paraId="569CF54A" w14:textId="77777777" w:rsidR="007E1737" w:rsidRPr="00B965AB" w:rsidRDefault="007E1737" w:rsidP="00784D94">
            <w:pPr>
              <w:tabs>
                <w:tab w:val="decimal" w:pos="733"/>
              </w:tabs>
              <w:rPr>
                <w:color w:val="000000"/>
                <w:sz w:val="20"/>
                <w:szCs w:val="20"/>
              </w:rPr>
            </w:pPr>
            <w:r w:rsidRPr="00B965AB">
              <w:rPr>
                <w:color w:val="000000"/>
                <w:sz w:val="20"/>
                <w:szCs w:val="20"/>
              </w:rPr>
              <w:t>37</w:t>
            </w:r>
          </w:p>
        </w:tc>
        <w:tc>
          <w:tcPr>
            <w:tcW w:w="693" w:type="pct"/>
            <w:gridSpan w:val="2"/>
            <w:tcBorders>
              <w:right w:val="single" w:sz="4" w:space="0" w:color="auto"/>
            </w:tcBorders>
          </w:tcPr>
          <w:p w14:paraId="5E7AF458" w14:textId="77777777" w:rsidR="007E1737" w:rsidRPr="00B965AB" w:rsidRDefault="007E1737" w:rsidP="00784D94">
            <w:pPr>
              <w:tabs>
                <w:tab w:val="decimal" w:pos="733"/>
              </w:tabs>
              <w:rPr>
                <w:color w:val="000000"/>
                <w:sz w:val="20"/>
                <w:szCs w:val="20"/>
              </w:rPr>
            </w:pPr>
          </w:p>
          <w:p w14:paraId="2DFCB35B" w14:textId="77777777" w:rsidR="007E1737" w:rsidRPr="00B965AB" w:rsidRDefault="007E1737" w:rsidP="00784D94">
            <w:pPr>
              <w:tabs>
                <w:tab w:val="decimal" w:pos="733"/>
              </w:tabs>
              <w:rPr>
                <w:color w:val="000000"/>
                <w:sz w:val="20"/>
                <w:szCs w:val="20"/>
              </w:rPr>
            </w:pPr>
            <w:r w:rsidRPr="00B965AB">
              <w:rPr>
                <w:sz w:val="20"/>
                <w:szCs w:val="20"/>
              </w:rPr>
              <w:t>6.4%</w:t>
            </w:r>
          </w:p>
        </w:tc>
        <w:tc>
          <w:tcPr>
            <w:tcW w:w="533" w:type="pct"/>
            <w:tcBorders>
              <w:left w:val="single" w:sz="4" w:space="0" w:color="auto"/>
            </w:tcBorders>
          </w:tcPr>
          <w:p w14:paraId="5279664D" w14:textId="77777777" w:rsidR="007E1737" w:rsidRPr="00B965AB" w:rsidRDefault="007E1737" w:rsidP="00784D94">
            <w:pPr>
              <w:tabs>
                <w:tab w:val="decimal" w:pos="733"/>
              </w:tabs>
              <w:rPr>
                <w:color w:val="000000"/>
                <w:sz w:val="20"/>
                <w:szCs w:val="20"/>
              </w:rPr>
            </w:pPr>
          </w:p>
          <w:p w14:paraId="16567350" w14:textId="77777777" w:rsidR="007E1737" w:rsidRPr="00B965AB" w:rsidRDefault="007E1737" w:rsidP="00784D94">
            <w:pPr>
              <w:tabs>
                <w:tab w:val="decimal" w:pos="733"/>
              </w:tabs>
              <w:rPr>
                <w:color w:val="000000"/>
                <w:sz w:val="20"/>
                <w:szCs w:val="20"/>
              </w:rPr>
            </w:pPr>
            <w:r w:rsidRPr="00B965AB">
              <w:rPr>
                <w:color w:val="000000"/>
                <w:sz w:val="20"/>
                <w:szCs w:val="20"/>
              </w:rPr>
              <w:t>52</w:t>
            </w:r>
          </w:p>
        </w:tc>
        <w:tc>
          <w:tcPr>
            <w:tcW w:w="693" w:type="pct"/>
            <w:gridSpan w:val="2"/>
            <w:tcBorders>
              <w:right w:val="single" w:sz="4" w:space="0" w:color="auto"/>
            </w:tcBorders>
          </w:tcPr>
          <w:p w14:paraId="0D9287A7" w14:textId="77777777" w:rsidR="007E1737" w:rsidRPr="00B965AB" w:rsidRDefault="007E1737" w:rsidP="00784D94">
            <w:pPr>
              <w:tabs>
                <w:tab w:val="decimal" w:pos="733"/>
              </w:tabs>
              <w:rPr>
                <w:color w:val="000000"/>
                <w:sz w:val="20"/>
                <w:szCs w:val="20"/>
              </w:rPr>
            </w:pPr>
          </w:p>
          <w:p w14:paraId="496ABF00" w14:textId="77777777" w:rsidR="007E1737" w:rsidRPr="00B965AB" w:rsidRDefault="007E1737" w:rsidP="00784D94">
            <w:pPr>
              <w:tabs>
                <w:tab w:val="decimal" w:pos="733"/>
              </w:tabs>
              <w:rPr>
                <w:color w:val="000000"/>
                <w:sz w:val="20"/>
                <w:szCs w:val="20"/>
              </w:rPr>
            </w:pPr>
            <w:r w:rsidRPr="00B965AB">
              <w:rPr>
                <w:sz w:val="20"/>
                <w:szCs w:val="20"/>
              </w:rPr>
              <w:t>11.1%</w:t>
            </w:r>
          </w:p>
        </w:tc>
        <w:tc>
          <w:tcPr>
            <w:tcW w:w="533" w:type="pct"/>
            <w:tcBorders>
              <w:left w:val="single" w:sz="4" w:space="0" w:color="auto"/>
            </w:tcBorders>
          </w:tcPr>
          <w:p w14:paraId="1F2E38B8" w14:textId="77777777" w:rsidR="007E1737" w:rsidRPr="00B965AB" w:rsidRDefault="007E1737" w:rsidP="00784D94">
            <w:pPr>
              <w:tabs>
                <w:tab w:val="decimal" w:pos="733"/>
              </w:tabs>
              <w:rPr>
                <w:color w:val="000000"/>
                <w:sz w:val="20"/>
                <w:szCs w:val="20"/>
              </w:rPr>
            </w:pPr>
          </w:p>
          <w:p w14:paraId="4B42BCE4" w14:textId="77777777" w:rsidR="007E1737" w:rsidRPr="00B965AB" w:rsidRDefault="007E1737" w:rsidP="00784D94">
            <w:pPr>
              <w:tabs>
                <w:tab w:val="decimal" w:pos="733"/>
              </w:tabs>
              <w:rPr>
                <w:color w:val="000000"/>
                <w:sz w:val="20"/>
                <w:szCs w:val="20"/>
              </w:rPr>
            </w:pPr>
            <w:r w:rsidRPr="00B965AB">
              <w:rPr>
                <w:color w:val="000000"/>
                <w:sz w:val="20"/>
                <w:szCs w:val="20"/>
              </w:rPr>
              <w:t>59</w:t>
            </w:r>
          </w:p>
        </w:tc>
        <w:tc>
          <w:tcPr>
            <w:tcW w:w="693" w:type="pct"/>
            <w:gridSpan w:val="2"/>
          </w:tcPr>
          <w:p w14:paraId="5A554CB2" w14:textId="77777777" w:rsidR="007E1737" w:rsidRPr="00B965AB" w:rsidRDefault="007E1737" w:rsidP="00784D94">
            <w:pPr>
              <w:tabs>
                <w:tab w:val="decimal" w:pos="733"/>
              </w:tabs>
              <w:rPr>
                <w:color w:val="000000"/>
                <w:sz w:val="20"/>
                <w:szCs w:val="20"/>
              </w:rPr>
            </w:pPr>
          </w:p>
          <w:p w14:paraId="156C28A6" w14:textId="77777777" w:rsidR="007E1737" w:rsidRPr="00B965AB" w:rsidRDefault="007E1737" w:rsidP="00784D94">
            <w:pPr>
              <w:tabs>
                <w:tab w:val="decimal" w:pos="733"/>
              </w:tabs>
              <w:rPr>
                <w:color w:val="000000"/>
                <w:sz w:val="20"/>
                <w:szCs w:val="20"/>
              </w:rPr>
            </w:pPr>
            <w:r w:rsidRPr="00B965AB">
              <w:rPr>
                <w:color w:val="000000"/>
                <w:sz w:val="20"/>
                <w:szCs w:val="20"/>
              </w:rPr>
              <w:t>19.8%</w:t>
            </w:r>
          </w:p>
        </w:tc>
      </w:tr>
      <w:tr w:rsidR="007E1737" w:rsidRPr="00B965AB" w14:paraId="652F04F3" w14:textId="77777777" w:rsidTr="00784D94">
        <w:tc>
          <w:tcPr>
            <w:tcW w:w="1323" w:type="pct"/>
            <w:vAlign w:val="bottom"/>
          </w:tcPr>
          <w:p w14:paraId="1301CC32" w14:textId="77777777" w:rsidR="007E1737" w:rsidRPr="00B965AB" w:rsidRDefault="007E1737" w:rsidP="00784D94">
            <w:pPr>
              <w:ind w:left="161"/>
              <w:rPr>
                <w:color w:val="000000"/>
                <w:sz w:val="20"/>
                <w:szCs w:val="20"/>
              </w:rPr>
            </w:pPr>
            <w:r w:rsidRPr="00B965AB">
              <w:rPr>
                <w:color w:val="000000"/>
                <w:sz w:val="20"/>
                <w:szCs w:val="20"/>
              </w:rPr>
              <w:t>Nothing</w:t>
            </w:r>
          </w:p>
        </w:tc>
        <w:tc>
          <w:tcPr>
            <w:tcW w:w="533" w:type="pct"/>
            <w:vAlign w:val="bottom"/>
          </w:tcPr>
          <w:p w14:paraId="470360D2" w14:textId="77777777" w:rsidR="007E1737" w:rsidRPr="00B965AB" w:rsidRDefault="007E1737" w:rsidP="00784D94">
            <w:pPr>
              <w:tabs>
                <w:tab w:val="decimal" w:pos="733"/>
              </w:tabs>
              <w:rPr>
                <w:color w:val="000000"/>
                <w:sz w:val="20"/>
                <w:szCs w:val="20"/>
              </w:rPr>
            </w:pPr>
            <w:r w:rsidRPr="00B965AB">
              <w:rPr>
                <w:color w:val="000000"/>
                <w:sz w:val="20"/>
                <w:szCs w:val="20"/>
              </w:rPr>
              <w:t>23</w:t>
            </w:r>
          </w:p>
        </w:tc>
        <w:tc>
          <w:tcPr>
            <w:tcW w:w="693" w:type="pct"/>
            <w:gridSpan w:val="2"/>
            <w:tcBorders>
              <w:right w:val="single" w:sz="4" w:space="0" w:color="auto"/>
            </w:tcBorders>
          </w:tcPr>
          <w:p w14:paraId="67A63D24"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6F847AA6" w14:textId="77777777" w:rsidR="007E1737" w:rsidRPr="00B965AB" w:rsidRDefault="007E1737" w:rsidP="00784D94">
            <w:pPr>
              <w:tabs>
                <w:tab w:val="decimal" w:pos="733"/>
              </w:tabs>
              <w:rPr>
                <w:color w:val="000000"/>
                <w:sz w:val="20"/>
                <w:szCs w:val="20"/>
              </w:rPr>
            </w:pPr>
            <w:r w:rsidRPr="00B965AB">
              <w:rPr>
                <w:color w:val="000000"/>
                <w:sz w:val="20"/>
                <w:szCs w:val="20"/>
              </w:rPr>
              <w:t>26</w:t>
            </w:r>
          </w:p>
        </w:tc>
        <w:tc>
          <w:tcPr>
            <w:tcW w:w="693" w:type="pct"/>
            <w:gridSpan w:val="2"/>
            <w:tcBorders>
              <w:right w:val="single" w:sz="4" w:space="0" w:color="auto"/>
            </w:tcBorders>
          </w:tcPr>
          <w:p w14:paraId="486213B6"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tcPr>
          <w:p w14:paraId="759B0C0C" w14:textId="77777777" w:rsidR="007E1737" w:rsidRPr="00B965AB" w:rsidRDefault="007E1737" w:rsidP="00784D94">
            <w:pPr>
              <w:tabs>
                <w:tab w:val="decimal" w:pos="733"/>
              </w:tabs>
              <w:rPr>
                <w:color w:val="000000"/>
                <w:sz w:val="20"/>
                <w:szCs w:val="20"/>
              </w:rPr>
            </w:pPr>
            <w:r w:rsidRPr="00B965AB">
              <w:rPr>
                <w:color w:val="000000"/>
                <w:sz w:val="20"/>
                <w:szCs w:val="20"/>
              </w:rPr>
              <w:t>19</w:t>
            </w:r>
          </w:p>
        </w:tc>
        <w:tc>
          <w:tcPr>
            <w:tcW w:w="693" w:type="pct"/>
            <w:gridSpan w:val="2"/>
          </w:tcPr>
          <w:p w14:paraId="582A2DE1" w14:textId="77777777" w:rsidR="007E1737" w:rsidRPr="00B965AB" w:rsidRDefault="007E1737" w:rsidP="00784D94">
            <w:pPr>
              <w:tabs>
                <w:tab w:val="decimal" w:pos="733"/>
              </w:tabs>
              <w:rPr>
                <w:color w:val="000000"/>
                <w:sz w:val="20"/>
                <w:szCs w:val="20"/>
              </w:rPr>
            </w:pPr>
          </w:p>
        </w:tc>
      </w:tr>
      <w:tr w:rsidR="007E1737" w:rsidRPr="00B965AB" w14:paraId="1FA92457" w14:textId="77777777" w:rsidTr="00784D94">
        <w:tc>
          <w:tcPr>
            <w:tcW w:w="1323" w:type="pct"/>
            <w:vAlign w:val="bottom"/>
          </w:tcPr>
          <w:p w14:paraId="57DDD3EA" w14:textId="77777777" w:rsidR="007E1737" w:rsidRPr="00B965AB" w:rsidRDefault="007E1737" w:rsidP="00784D94">
            <w:pPr>
              <w:ind w:left="161"/>
              <w:rPr>
                <w:color w:val="000000"/>
                <w:sz w:val="20"/>
                <w:szCs w:val="20"/>
              </w:rPr>
            </w:pPr>
            <w:r w:rsidRPr="00B965AB">
              <w:rPr>
                <w:color w:val="000000"/>
                <w:sz w:val="20"/>
                <w:szCs w:val="20"/>
              </w:rPr>
              <w:lastRenderedPageBreak/>
              <w:t>I don't know/I don't know if I have GWI</w:t>
            </w:r>
          </w:p>
        </w:tc>
        <w:tc>
          <w:tcPr>
            <w:tcW w:w="533" w:type="pct"/>
            <w:vAlign w:val="bottom"/>
          </w:tcPr>
          <w:p w14:paraId="74179896" w14:textId="77777777" w:rsidR="007E1737" w:rsidRPr="00B965AB" w:rsidRDefault="007E1737" w:rsidP="00784D94">
            <w:pPr>
              <w:tabs>
                <w:tab w:val="decimal" w:pos="733"/>
              </w:tabs>
              <w:rPr>
                <w:color w:val="000000"/>
                <w:sz w:val="20"/>
                <w:szCs w:val="20"/>
              </w:rPr>
            </w:pPr>
            <w:r w:rsidRPr="00B965AB">
              <w:rPr>
                <w:color w:val="000000"/>
                <w:sz w:val="20"/>
                <w:szCs w:val="20"/>
              </w:rPr>
              <w:t>14</w:t>
            </w:r>
          </w:p>
        </w:tc>
        <w:tc>
          <w:tcPr>
            <w:tcW w:w="693" w:type="pct"/>
            <w:gridSpan w:val="2"/>
            <w:tcBorders>
              <w:right w:val="single" w:sz="4" w:space="0" w:color="auto"/>
            </w:tcBorders>
          </w:tcPr>
          <w:p w14:paraId="4845B7DD" w14:textId="77777777" w:rsidR="007E1737" w:rsidRPr="00B965AB" w:rsidRDefault="007E1737" w:rsidP="00784D94">
            <w:pPr>
              <w:tabs>
                <w:tab w:val="decimal" w:pos="733"/>
              </w:tabs>
              <w:rPr>
                <w:color w:val="000000"/>
                <w:sz w:val="20"/>
                <w:szCs w:val="20"/>
              </w:rPr>
            </w:pPr>
          </w:p>
        </w:tc>
        <w:tc>
          <w:tcPr>
            <w:tcW w:w="533" w:type="pct"/>
            <w:tcBorders>
              <w:left w:val="single" w:sz="4" w:space="0" w:color="auto"/>
            </w:tcBorders>
            <w:vAlign w:val="bottom"/>
          </w:tcPr>
          <w:p w14:paraId="35AB7F6A" w14:textId="77777777" w:rsidR="007E1737" w:rsidRPr="00B965AB" w:rsidRDefault="007E1737" w:rsidP="00784D94">
            <w:pPr>
              <w:tabs>
                <w:tab w:val="decimal" w:pos="733"/>
              </w:tabs>
              <w:rPr>
                <w:color w:val="000000"/>
                <w:sz w:val="20"/>
                <w:szCs w:val="20"/>
              </w:rPr>
            </w:pPr>
            <w:r w:rsidRPr="00B965AB">
              <w:rPr>
                <w:color w:val="000000"/>
                <w:sz w:val="20"/>
                <w:szCs w:val="20"/>
              </w:rPr>
              <w:t>26</w:t>
            </w:r>
          </w:p>
        </w:tc>
        <w:tc>
          <w:tcPr>
            <w:tcW w:w="693" w:type="pct"/>
            <w:gridSpan w:val="2"/>
            <w:tcBorders>
              <w:right w:val="single" w:sz="4" w:space="0" w:color="auto"/>
            </w:tcBorders>
          </w:tcPr>
          <w:p w14:paraId="0F43CF17" w14:textId="77777777" w:rsidR="007E1737" w:rsidRPr="00B965AB" w:rsidRDefault="007E1737" w:rsidP="00784D94">
            <w:pPr>
              <w:tabs>
                <w:tab w:val="decimal" w:pos="733"/>
              </w:tabs>
              <w:rPr>
                <w:color w:val="000000"/>
                <w:sz w:val="20"/>
                <w:szCs w:val="20"/>
              </w:rPr>
            </w:pPr>
          </w:p>
        </w:tc>
        <w:tc>
          <w:tcPr>
            <w:tcW w:w="1226" w:type="pct"/>
            <w:gridSpan w:val="3"/>
            <w:tcBorders>
              <w:left w:val="single" w:sz="4" w:space="0" w:color="auto"/>
            </w:tcBorders>
          </w:tcPr>
          <w:p w14:paraId="376C6712" w14:textId="77777777" w:rsidR="007E1737" w:rsidRPr="00B965AB" w:rsidRDefault="007E1737" w:rsidP="00784D94">
            <w:pPr>
              <w:tabs>
                <w:tab w:val="decimal" w:pos="733"/>
              </w:tabs>
              <w:rPr>
                <w:color w:val="000000"/>
                <w:sz w:val="20"/>
                <w:szCs w:val="20"/>
              </w:rPr>
            </w:pPr>
          </w:p>
          <w:p w14:paraId="54BADC7A" w14:textId="77777777" w:rsidR="007E1737" w:rsidRPr="00B965AB" w:rsidRDefault="007E1737" w:rsidP="00784D94">
            <w:pPr>
              <w:tabs>
                <w:tab w:val="decimal" w:pos="733"/>
              </w:tabs>
              <w:rPr>
                <w:color w:val="000000"/>
                <w:sz w:val="20"/>
                <w:szCs w:val="20"/>
              </w:rPr>
            </w:pPr>
            <w:r w:rsidRPr="00B965AB">
              <w:rPr>
                <w:color w:val="000000"/>
                <w:sz w:val="20"/>
                <w:szCs w:val="20"/>
              </w:rPr>
              <w:t>31</w:t>
            </w:r>
          </w:p>
        </w:tc>
      </w:tr>
      <w:tr w:rsidR="007E1737" w:rsidRPr="00B965AB" w14:paraId="12D17B24" w14:textId="77777777" w:rsidTr="00784D94">
        <w:tc>
          <w:tcPr>
            <w:tcW w:w="1323" w:type="pct"/>
            <w:tcBorders>
              <w:bottom w:val="single" w:sz="4" w:space="0" w:color="auto"/>
            </w:tcBorders>
            <w:vAlign w:val="bottom"/>
          </w:tcPr>
          <w:p w14:paraId="36E3E649" w14:textId="77777777" w:rsidR="007E1737" w:rsidRPr="00B965AB" w:rsidRDefault="007E1737" w:rsidP="00784D94">
            <w:pPr>
              <w:ind w:left="161"/>
              <w:rPr>
                <w:color w:val="000000"/>
                <w:sz w:val="20"/>
                <w:szCs w:val="20"/>
              </w:rPr>
            </w:pPr>
            <w:r w:rsidRPr="00B965AB">
              <w:rPr>
                <w:color w:val="000000"/>
                <w:sz w:val="20"/>
                <w:szCs w:val="20"/>
              </w:rPr>
              <w:t>Not utilizing specific self-management strategies</w:t>
            </w:r>
          </w:p>
        </w:tc>
        <w:tc>
          <w:tcPr>
            <w:tcW w:w="533" w:type="pct"/>
            <w:tcBorders>
              <w:bottom w:val="single" w:sz="4" w:space="0" w:color="auto"/>
            </w:tcBorders>
            <w:vAlign w:val="bottom"/>
          </w:tcPr>
          <w:p w14:paraId="60065FB3"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bottom w:val="single" w:sz="4" w:space="0" w:color="auto"/>
              <w:right w:val="single" w:sz="4" w:space="0" w:color="auto"/>
            </w:tcBorders>
          </w:tcPr>
          <w:p w14:paraId="6F92466B" w14:textId="77777777" w:rsidR="007E1737" w:rsidRPr="00B965AB" w:rsidRDefault="007E1737" w:rsidP="00784D94">
            <w:pPr>
              <w:tabs>
                <w:tab w:val="decimal" w:pos="733"/>
              </w:tabs>
              <w:rPr>
                <w:sz w:val="20"/>
                <w:szCs w:val="20"/>
              </w:rPr>
            </w:pPr>
          </w:p>
          <w:p w14:paraId="59A46264" w14:textId="77777777" w:rsidR="007E1737" w:rsidRPr="00B965AB" w:rsidRDefault="007E1737" w:rsidP="00784D94">
            <w:pPr>
              <w:tabs>
                <w:tab w:val="decimal" w:pos="733"/>
              </w:tabs>
              <w:rPr>
                <w:color w:val="000000"/>
                <w:sz w:val="20"/>
                <w:szCs w:val="20"/>
              </w:rPr>
            </w:pPr>
          </w:p>
        </w:tc>
        <w:tc>
          <w:tcPr>
            <w:tcW w:w="533" w:type="pct"/>
            <w:tcBorders>
              <w:left w:val="single" w:sz="4" w:space="0" w:color="auto"/>
              <w:bottom w:val="single" w:sz="4" w:space="0" w:color="auto"/>
            </w:tcBorders>
            <w:vAlign w:val="bottom"/>
          </w:tcPr>
          <w:p w14:paraId="125F8959" w14:textId="77777777" w:rsidR="007E1737" w:rsidRPr="00B965AB" w:rsidRDefault="007E1737" w:rsidP="00784D94">
            <w:pPr>
              <w:tabs>
                <w:tab w:val="decimal" w:pos="733"/>
              </w:tabs>
              <w:rPr>
                <w:color w:val="000000"/>
                <w:sz w:val="20"/>
                <w:szCs w:val="20"/>
              </w:rPr>
            </w:pPr>
            <w:r w:rsidRPr="00B965AB">
              <w:rPr>
                <w:sz w:val="20"/>
                <w:szCs w:val="20"/>
              </w:rPr>
              <w:t>N/A</w:t>
            </w:r>
          </w:p>
        </w:tc>
        <w:tc>
          <w:tcPr>
            <w:tcW w:w="693" w:type="pct"/>
            <w:gridSpan w:val="2"/>
            <w:tcBorders>
              <w:bottom w:val="single" w:sz="4" w:space="0" w:color="auto"/>
              <w:right w:val="single" w:sz="4" w:space="0" w:color="auto"/>
            </w:tcBorders>
          </w:tcPr>
          <w:p w14:paraId="7624C7D6" w14:textId="77777777" w:rsidR="007E1737" w:rsidRPr="00B965AB" w:rsidRDefault="007E1737" w:rsidP="00784D94">
            <w:pPr>
              <w:tabs>
                <w:tab w:val="decimal" w:pos="733"/>
              </w:tabs>
              <w:rPr>
                <w:color w:val="000000"/>
                <w:sz w:val="20"/>
                <w:szCs w:val="20"/>
              </w:rPr>
            </w:pPr>
          </w:p>
        </w:tc>
        <w:tc>
          <w:tcPr>
            <w:tcW w:w="1226" w:type="pct"/>
            <w:gridSpan w:val="3"/>
            <w:tcBorders>
              <w:left w:val="single" w:sz="4" w:space="0" w:color="auto"/>
              <w:bottom w:val="single" w:sz="4" w:space="0" w:color="auto"/>
            </w:tcBorders>
          </w:tcPr>
          <w:p w14:paraId="7C1358E5" w14:textId="77777777" w:rsidR="007E1737" w:rsidRPr="00B965AB" w:rsidRDefault="007E1737" w:rsidP="00784D94">
            <w:pPr>
              <w:tabs>
                <w:tab w:val="decimal" w:pos="733"/>
              </w:tabs>
              <w:rPr>
                <w:color w:val="000000"/>
                <w:sz w:val="20"/>
                <w:szCs w:val="20"/>
              </w:rPr>
            </w:pPr>
          </w:p>
          <w:p w14:paraId="0D4648A6" w14:textId="77777777" w:rsidR="007E1737" w:rsidRPr="00B965AB" w:rsidRDefault="007E1737" w:rsidP="00784D94">
            <w:pPr>
              <w:tabs>
                <w:tab w:val="decimal" w:pos="733"/>
              </w:tabs>
              <w:rPr>
                <w:color w:val="000000"/>
                <w:sz w:val="20"/>
                <w:szCs w:val="20"/>
              </w:rPr>
            </w:pPr>
          </w:p>
          <w:p w14:paraId="5C5DBABB" w14:textId="77777777" w:rsidR="007E1737" w:rsidRPr="00B965AB" w:rsidRDefault="007E1737" w:rsidP="00784D94">
            <w:pPr>
              <w:tabs>
                <w:tab w:val="decimal" w:pos="733"/>
              </w:tabs>
              <w:rPr>
                <w:color w:val="000000"/>
                <w:sz w:val="20"/>
                <w:szCs w:val="20"/>
              </w:rPr>
            </w:pPr>
            <w:r w:rsidRPr="00B965AB">
              <w:rPr>
                <w:color w:val="000000"/>
                <w:sz w:val="20"/>
                <w:szCs w:val="20"/>
              </w:rPr>
              <w:t>9</w:t>
            </w:r>
          </w:p>
        </w:tc>
      </w:tr>
    </w:tbl>
    <w:p w14:paraId="4F22820E" w14:textId="7884FCF2" w:rsidR="007E1737" w:rsidRPr="00B965AB" w:rsidRDefault="007E1737" w:rsidP="007E1737">
      <w:pPr>
        <w:rPr>
          <w:color w:val="000000"/>
        </w:rPr>
      </w:pPr>
      <w:r w:rsidRPr="00B965AB">
        <w:rPr>
          <w:color w:val="000000"/>
        </w:rPr>
        <w:t>Notes: 259 responses were collected for which strategies participants were currently using, 251 for which strategies participants viewed as effective, and 226 for which strategies participants viewed as ineffective; taking medication conceptualized as an active strategy engaged in to manage symptoms; substance use conceptualized as a tool of avoiding/suppressing one’s problems/symptoms; participants may have asserted employing strategies for some symptoms and also stated employing nothing/not knowing what they are using to self-manage other symptoms</w:t>
      </w:r>
      <w:r w:rsidR="00AB5562" w:rsidRPr="00B965AB">
        <w:rPr>
          <w:color w:val="000000"/>
        </w:rPr>
        <w:t>;</w:t>
      </w:r>
      <w:r w:rsidR="009578AF" w:rsidRPr="00B965AB">
        <w:rPr>
          <w:color w:val="000000"/>
        </w:rPr>
        <w:t xml:space="preserve"> </w:t>
      </w:r>
      <w:r w:rsidR="002D03E9" w:rsidRPr="00B965AB">
        <w:rPr>
          <w:color w:val="000000"/>
        </w:rPr>
        <w:t>the response code of “I don’t know if I</w:t>
      </w:r>
      <w:r w:rsidR="009578AF" w:rsidRPr="00B965AB">
        <w:rPr>
          <w:color w:val="000000"/>
        </w:rPr>
        <w:t xml:space="preserve"> ha</w:t>
      </w:r>
      <w:r w:rsidR="00BF19F8" w:rsidRPr="00B965AB">
        <w:rPr>
          <w:color w:val="000000"/>
        </w:rPr>
        <w:t>ve</w:t>
      </w:r>
      <w:r w:rsidR="009578AF" w:rsidRPr="00B965AB">
        <w:rPr>
          <w:color w:val="000000"/>
        </w:rPr>
        <w:t xml:space="preserve"> GWI</w:t>
      </w:r>
      <w:r w:rsidR="002D03E9" w:rsidRPr="00B965AB">
        <w:rPr>
          <w:color w:val="000000"/>
        </w:rPr>
        <w:t xml:space="preserve">” likely </w:t>
      </w:r>
      <w:r w:rsidR="00D225C3" w:rsidRPr="00B965AB">
        <w:rPr>
          <w:color w:val="000000"/>
        </w:rPr>
        <w:t>occurred</w:t>
      </w:r>
      <w:r w:rsidR="009578AF" w:rsidRPr="00B965AB">
        <w:rPr>
          <w:color w:val="000000"/>
        </w:rPr>
        <w:t xml:space="preserve"> because, while participants </w:t>
      </w:r>
      <w:r w:rsidR="002D03E9" w:rsidRPr="00B965AB">
        <w:rPr>
          <w:color w:val="000000"/>
        </w:rPr>
        <w:t>had to possess diagnosable</w:t>
      </w:r>
      <w:r w:rsidR="009578AF" w:rsidRPr="00B965AB">
        <w:rPr>
          <w:color w:val="000000"/>
        </w:rPr>
        <w:t xml:space="preserve"> GWI to participate, they did not need to believe they had GWI;</w:t>
      </w:r>
      <w:r w:rsidR="00AB5562" w:rsidRPr="00B965AB">
        <w:rPr>
          <w:color w:val="000000"/>
        </w:rPr>
        <w:t xml:space="preserve"> N/A refers to a category or code that was not found within </w:t>
      </w:r>
      <w:r w:rsidR="002C579A" w:rsidRPr="00B965AB">
        <w:rPr>
          <w:color w:val="000000"/>
        </w:rPr>
        <w:t>responses</w:t>
      </w:r>
      <w:r w:rsidR="00AB5562" w:rsidRPr="00B965AB">
        <w:rPr>
          <w:color w:val="000000"/>
        </w:rPr>
        <w:t xml:space="preserve"> to one of the questions.</w:t>
      </w:r>
    </w:p>
    <w:p w14:paraId="2A620479" w14:textId="77777777" w:rsidR="007E1737" w:rsidRPr="00B965AB" w:rsidRDefault="007E1737" w:rsidP="007E1737">
      <w:pPr>
        <w:rPr>
          <w:color w:val="000000"/>
        </w:rPr>
      </w:pPr>
    </w:p>
    <w:p w14:paraId="060BEEF4" w14:textId="1741BCC0" w:rsidR="008B5350" w:rsidRPr="00B965AB" w:rsidRDefault="00874F87" w:rsidP="000B3E25">
      <w:pPr>
        <w:spacing w:line="480" w:lineRule="auto"/>
        <w:jc w:val="center"/>
        <w:outlineLvl w:val="0"/>
        <w:rPr>
          <w:b/>
        </w:rPr>
      </w:pPr>
      <w:r w:rsidRPr="00B965AB">
        <w:rPr>
          <w:b/>
        </w:rPr>
        <w:t>Discussion</w:t>
      </w:r>
    </w:p>
    <w:p w14:paraId="15933C9A" w14:textId="6344D189" w:rsidR="00690EAF" w:rsidRPr="00B965AB" w:rsidRDefault="00B35729" w:rsidP="00D81A48">
      <w:pPr>
        <w:spacing w:line="480" w:lineRule="auto"/>
        <w:ind w:firstLine="720"/>
      </w:pPr>
      <w:r w:rsidRPr="00B965AB">
        <w:t xml:space="preserve">This study evaluated how patients with </w:t>
      </w:r>
      <w:r w:rsidR="00D81A48" w:rsidRPr="00B965AB">
        <w:t>G</w:t>
      </w:r>
      <w:r w:rsidR="00FC06A6" w:rsidRPr="00B965AB">
        <w:t>WI</w:t>
      </w:r>
      <w:r w:rsidRPr="00B965AB">
        <w:t xml:space="preserve"> self-manage their conditions, and what they view as effective and ineffect</w:t>
      </w:r>
      <w:r w:rsidR="00D81A48" w:rsidRPr="00B965AB">
        <w:t xml:space="preserve">ive self-management strategies. </w:t>
      </w:r>
      <w:r w:rsidR="00E043E4" w:rsidRPr="00B965AB">
        <w:t xml:space="preserve">We found that </w:t>
      </w:r>
      <w:r w:rsidR="00DD5900" w:rsidRPr="00B965AB">
        <w:t xml:space="preserve">Veterans </w:t>
      </w:r>
      <w:r w:rsidR="00C66BAB" w:rsidRPr="00B965AB">
        <w:t xml:space="preserve">with </w:t>
      </w:r>
      <w:r w:rsidR="00D81A48" w:rsidRPr="00B965AB">
        <w:t>GWI</w:t>
      </w:r>
      <w:r w:rsidR="00C66BAB" w:rsidRPr="00B965AB">
        <w:t xml:space="preserve"> </w:t>
      </w:r>
      <w:r w:rsidR="00E043E4" w:rsidRPr="00B965AB">
        <w:t>use a variety of self-management strategies and had preferences for which were most effective</w:t>
      </w:r>
      <w:r w:rsidR="00C66BAB" w:rsidRPr="00B965AB">
        <w:t xml:space="preserve"> and ineffective</w:t>
      </w:r>
      <w:r w:rsidR="00E043E4" w:rsidRPr="00B965AB">
        <w:t xml:space="preserve">. </w:t>
      </w:r>
    </w:p>
    <w:p w14:paraId="6DB27097" w14:textId="4F09F5F7" w:rsidR="00E043E4" w:rsidRPr="00B965AB" w:rsidRDefault="00112460" w:rsidP="00D81A48">
      <w:pPr>
        <w:spacing w:line="480" w:lineRule="auto"/>
        <w:ind w:firstLine="720"/>
      </w:pPr>
      <w:r w:rsidRPr="00B965AB">
        <w:t>S</w:t>
      </w:r>
      <w:r w:rsidR="00E043E4" w:rsidRPr="00B965AB">
        <w:t xml:space="preserve">trategies </w:t>
      </w:r>
      <w:r w:rsidRPr="00B965AB">
        <w:t xml:space="preserve">consistently communicated as in-use were </w:t>
      </w:r>
      <w:r w:rsidR="00E043E4" w:rsidRPr="00B965AB">
        <w:t xml:space="preserve">not </w:t>
      </w:r>
      <w:r w:rsidRPr="00B965AB">
        <w:t>always as consistently stated to be effective</w:t>
      </w:r>
      <w:r w:rsidR="00E043E4" w:rsidRPr="00B965AB">
        <w:t>. The most frequently used strateg</w:t>
      </w:r>
      <w:r w:rsidR="00837E62" w:rsidRPr="00B965AB">
        <w:t>ies</w:t>
      </w:r>
      <w:r w:rsidR="00E043E4" w:rsidRPr="00B965AB">
        <w:t xml:space="preserve"> w</w:t>
      </w:r>
      <w:r w:rsidR="00837E62" w:rsidRPr="00B965AB">
        <w:t xml:space="preserve">ere </w:t>
      </w:r>
      <w:r w:rsidR="00B85756" w:rsidRPr="00B965AB">
        <w:t>within the</w:t>
      </w:r>
      <w:r w:rsidR="00E043E4" w:rsidRPr="00B965AB">
        <w:t xml:space="preserve"> healthcare </w:t>
      </w:r>
      <w:r w:rsidR="005E4A29" w:rsidRPr="00B965AB">
        <w:t xml:space="preserve">use </w:t>
      </w:r>
      <w:r w:rsidR="00B85756" w:rsidRPr="00B965AB">
        <w:t>category</w:t>
      </w:r>
      <w:r w:rsidR="00E043E4" w:rsidRPr="00B965AB">
        <w:t xml:space="preserve">, specifically </w:t>
      </w:r>
      <w:r w:rsidR="005B77F0" w:rsidRPr="00B965AB">
        <w:t xml:space="preserve">taking </w:t>
      </w:r>
      <w:r w:rsidR="00E043E4" w:rsidRPr="00B965AB">
        <w:t xml:space="preserve">medication. While frequently used, </w:t>
      </w:r>
      <w:r w:rsidR="00837E62" w:rsidRPr="00B965AB">
        <w:t>taking</w:t>
      </w:r>
      <w:r w:rsidR="005B77F0" w:rsidRPr="00B965AB">
        <w:t xml:space="preserve"> </w:t>
      </w:r>
      <w:r w:rsidR="00E043E4" w:rsidRPr="00B965AB">
        <w:t>medication was viewed as</w:t>
      </w:r>
      <w:r w:rsidR="00837E62" w:rsidRPr="00B965AB">
        <w:t xml:space="preserve"> both</w:t>
      </w:r>
      <w:r w:rsidR="00E043E4" w:rsidRPr="00B965AB">
        <w:t xml:space="preserve"> effective and ineffective </w:t>
      </w:r>
      <w:r w:rsidR="004E2EDC" w:rsidRPr="00B965AB">
        <w:t>by similar proportions of participants</w:t>
      </w:r>
      <w:r w:rsidR="00E043E4" w:rsidRPr="00B965AB">
        <w:t xml:space="preserve">. Nonpharmacological healthcare (e.g., </w:t>
      </w:r>
      <w:r w:rsidR="00FA0F83" w:rsidRPr="00B965AB">
        <w:t>counseling</w:t>
      </w:r>
      <w:r w:rsidR="00E043E4" w:rsidRPr="00B965AB">
        <w:t>) was less frequently used, but considered effective by a larger proportion of participants. Lifestyle change</w:t>
      </w:r>
      <w:r w:rsidR="00301C00" w:rsidRPr="00B965AB">
        <w:t>,</w:t>
      </w:r>
      <w:r w:rsidR="00E043E4" w:rsidRPr="00B965AB">
        <w:t xml:space="preserve"> the second most commonly used </w:t>
      </w:r>
      <w:r w:rsidR="00C66BAB" w:rsidRPr="00B965AB">
        <w:t>self-</w:t>
      </w:r>
      <w:r w:rsidR="007328B4" w:rsidRPr="00B965AB">
        <w:t>management category</w:t>
      </w:r>
      <w:r w:rsidR="00301C00" w:rsidRPr="00B965AB">
        <w:t>,</w:t>
      </w:r>
      <w:r w:rsidR="00E043E4" w:rsidRPr="00B965AB">
        <w:t xml:space="preserve"> was also most frequently reported as effective and, as compared to</w:t>
      </w:r>
      <w:r w:rsidR="00CB2488" w:rsidRPr="00B965AB">
        <w:t xml:space="preserve"> the healthcare </w:t>
      </w:r>
      <w:r w:rsidR="005E4A29" w:rsidRPr="00B965AB">
        <w:t xml:space="preserve">use </w:t>
      </w:r>
      <w:r w:rsidR="00CB2488" w:rsidRPr="00B965AB">
        <w:t>category</w:t>
      </w:r>
      <w:r w:rsidR="00E043E4" w:rsidRPr="00B965AB">
        <w:t xml:space="preserve">, less often viewed as ineffective. </w:t>
      </w:r>
      <w:r w:rsidR="00E9217C" w:rsidRPr="00B965AB">
        <w:t>Positive</w:t>
      </w:r>
      <w:r w:rsidR="00E043E4" w:rsidRPr="00B965AB">
        <w:t xml:space="preserve"> coping was also frequently reported as effective</w:t>
      </w:r>
      <w:r w:rsidR="00AC038A" w:rsidRPr="00B965AB">
        <w:t>, but</w:t>
      </w:r>
      <w:r w:rsidR="00B85756" w:rsidRPr="00B965AB">
        <w:t xml:space="preserve"> fewer participants reported using these strategies compared to healthcare </w:t>
      </w:r>
      <w:r w:rsidR="00A444B3" w:rsidRPr="00B965AB">
        <w:t>use</w:t>
      </w:r>
      <w:r w:rsidR="00B85756" w:rsidRPr="00B965AB">
        <w:t xml:space="preserve"> and lifestyle change</w:t>
      </w:r>
      <w:r w:rsidR="00E043E4" w:rsidRPr="00B965AB">
        <w:t>.</w:t>
      </w:r>
      <w:r w:rsidR="00AE263E" w:rsidRPr="00B965AB">
        <w:t xml:space="preserve"> </w:t>
      </w:r>
      <w:r w:rsidR="00E043E4" w:rsidRPr="00B965AB">
        <w:t xml:space="preserve">In terms of ineffective strategies, participants </w:t>
      </w:r>
      <w:r w:rsidR="00B85756" w:rsidRPr="00B965AB">
        <w:t>identified</w:t>
      </w:r>
      <w:r w:rsidR="00E043E4" w:rsidRPr="00B965AB">
        <w:t xml:space="preserve"> avoidance</w:t>
      </w:r>
      <w:r w:rsidR="00B90029" w:rsidRPr="00B965AB">
        <w:t xml:space="preserve"> and</w:t>
      </w:r>
      <w:r w:rsidR="000C5EB2" w:rsidRPr="00B965AB">
        <w:t xml:space="preserve"> negative</w:t>
      </w:r>
      <w:r w:rsidR="008B7C96" w:rsidRPr="00B965AB">
        <w:t xml:space="preserve"> </w:t>
      </w:r>
      <w:r w:rsidR="008B7C96" w:rsidRPr="00B965AB">
        <w:lastRenderedPageBreak/>
        <w:t>coping</w:t>
      </w:r>
      <w:r w:rsidR="00B90029" w:rsidRPr="00B965AB">
        <w:t xml:space="preserve"> along with</w:t>
      </w:r>
      <w:r w:rsidR="000C5EB2" w:rsidRPr="00B965AB">
        <w:t xml:space="preserve"> </w:t>
      </w:r>
      <w:r w:rsidR="00B90029" w:rsidRPr="00B965AB">
        <w:t xml:space="preserve">contextual factors that made self-management difficult (i.e., </w:t>
      </w:r>
      <w:r w:rsidR="000C5EB2" w:rsidRPr="00B965AB">
        <w:t>invalidating experiences</w:t>
      </w:r>
      <w:r w:rsidR="00B90029" w:rsidRPr="00B965AB">
        <w:t>)</w:t>
      </w:r>
      <w:r w:rsidR="000C5EB2" w:rsidRPr="00B965AB">
        <w:t xml:space="preserve">.  </w:t>
      </w:r>
    </w:p>
    <w:p w14:paraId="7196533A" w14:textId="6F31148A" w:rsidR="00A331FF" w:rsidRPr="00B965AB" w:rsidRDefault="0017356F" w:rsidP="000B3E25">
      <w:pPr>
        <w:spacing w:line="480" w:lineRule="auto"/>
        <w:ind w:firstLine="720"/>
      </w:pPr>
      <w:r w:rsidRPr="00B965AB">
        <w:t xml:space="preserve">Research suggests that </w:t>
      </w:r>
      <w:r w:rsidR="000C5EB2" w:rsidRPr="00B965AB">
        <w:t xml:space="preserve">many </w:t>
      </w:r>
      <w:r w:rsidRPr="00B965AB">
        <w:t xml:space="preserve">medical </w:t>
      </w:r>
      <w:r w:rsidR="002E15F2" w:rsidRPr="00B965AB">
        <w:t>provider</w:t>
      </w:r>
      <w:r w:rsidR="00FB061E" w:rsidRPr="00B965AB">
        <w:t>s</w:t>
      </w:r>
      <w:r w:rsidRPr="00B965AB">
        <w:t xml:space="preserve"> believe</w:t>
      </w:r>
      <w:r w:rsidR="002E15F2" w:rsidRPr="00B965AB">
        <w:t xml:space="preserve"> patients want to treat</w:t>
      </w:r>
      <w:r w:rsidR="004449CF" w:rsidRPr="00B965AB">
        <w:t xml:space="preserve"> </w:t>
      </w:r>
      <w:r w:rsidR="00690EAF" w:rsidRPr="00B965AB">
        <w:t xml:space="preserve">unexplained </w:t>
      </w:r>
      <w:r w:rsidR="008640E2" w:rsidRPr="00B965AB">
        <w:rPr>
          <w:bCs/>
        </w:rPr>
        <w:t>conditions</w:t>
      </w:r>
      <w:r w:rsidR="008640E2" w:rsidRPr="00B965AB" w:rsidDel="008640E2">
        <w:t xml:space="preserve"> </w:t>
      </w:r>
      <w:r w:rsidR="004449CF" w:rsidRPr="00B965AB">
        <w:t>pharmacologically</w:t>
      </w:r>
      <w:r w:rsidR="00AE343F" w:rsidRPr="00B965AB">
        <w:t xml:space="preserve"> [</w:t>
      </w:r>
      <w:r w:rsidR="005F66B9" w:rsidRPr="00B965AB">
        <w:t>7</w:t>
      </w:r>
      <w:r w:rsidR="008B6E24" w:rsidRPr="00B965AB">
        <w:t>,</w:t>
      </w:r>
      <w:r w:rsidR="005F66B9" w:rsidRPr="00B965AB">
        <w:t>14</w:t>
      </w:r>
      <w:r w:rsidR="00AE343F" w:rsidRPr="00B965AB">
        <w:t>]</w:t>
      </w:r>
      <w:r w:rsidR="00197620" w:rsidRPr="00B965AB">
        <w:t xml:space="preserve">. </w:t>
      </w:r>
      <w:r w:rsidR="00FB061E" w:rsidRPr="00B965AB">
        <w:t>However, there is a growing</w:t>
      </w:r>
      <w:r w:rsidR="007311AD" w:rsidRPr="00B965AB">
        <w:t xml:space="preserve"> body of</w:t>
      </w:r>
      <w:r w:rsidR="00FB061E" w:rsidRPr="00B965AB">
        <w:t xml:space="preserve"> literature that </w:t>
      </w:r>
      <w:r w:rsidR="007311AD" w:rsidRPr="00B965AB">
        <w:t xml:space="preserve">indicates </w:t>
      </w:r>
      <w:r w:rsidR="001D2C66" w:rsidRPr="00B965AB">
        <w:t>this perception is</w:t>
      </w:r>
      <w:r w:rsidR="00AE343F" w:rsidRPr="00B965AB">
        <w:t xml:space="preserve"> inaccurate [</w:t>
      </w:r>
      <w:r w:rsidR="005F66B9" w:rsidRPr="00B965AB">
        <w:t>27,28</w:t>
      </w:r>
      <w:r w:rsidR="00AE343F" w:rsidRPr="00B965AB">
        <w:t>]</w:t>
      </w:r>
      <w:r w:rsidR="00FB061E" w:rsidRPr="00B965AB">
        <w:t xml:space="preserve">. Our results support </w:t>
      </w:r>
      <w:r w:rsidR="000C5EB2" w:rsidRPr="00B965AB">
        <w:t>the latter</w:t>
      </w:r>
      <w:r w:rsidR="00B53345" w:rsidRPr="00B965AB">
        <w:t>.</w:t>
      </w:r>
      <w:r w:rsidR="00CE41FD" w:rsidRPr="00B965AB">
        <w:t xml:space="preserve"> </w:t>
      </w:r>
      <w:r w:rsidR="00B53345" w:rsidRPr="00B965AB">
        <w:t>W</w:t>
      </w:r>
      <w:r w:rsidR="007311AD" w:rsidRPr="00B965AB">
        <w:t xml:space="preserve">hile </w:t>
      </w:r>
      <w:r w:rsidR="00690EAF" w:rsidRPr="00B965AB">
        <w:t>patients with GWI</w:t>
      </w:r>
      <w:r w:rsidR="0014105F" w:rsidRPr="00B965AB">
        <w:t xml:space="preserve"> re</w:t>
      </w:r>
      <w:r w:rsidR="007311AD" w:rsidRPr="00B965AB">
        <w:t xml:space="preserve">ported commonly </w:t>
      </w:r>
      <w:r w:rsidR="005B77F0" w:rsidRPr="00B965AB">
        <w:t xml:space="preserve">taking </w:t>
      </w:r>
      <w:r w:rsidR="007311AD" w:rsidRPr="00B965AB">
        <w:t xml:space="preserve">medication, </w:t>
      </w:r>
      <w:r w:rsidR="00F35F47" w:rsidRPr="00B965AB">
        <w:t>likely</w:t>
      </w:r>
      <w:r w:rsidR="007311AD" w:rsidRPr="00B965AB">
        <w:t xml:space="preserve"> prescribed by providers,</w:t>
      </w:r>
      <w:r w:rsidR="00AE263E" w:rsidRPr="00B965AB">
        <w:t xml:space="preserve"> </w:t>
      </w:r>
      <w:r w:rsidR="00B53345" w:rsidRPr="00B965AB">
        <w:t>similar</w:t>
      </w:r>
      <w:r w:rsidR="00C36EED" w:rsidRPr="00B965AB">
        <w:t xml:space="preserve"> proportion</w:t>
      </w:r>
      <w:r w:rsidR="00C431BA" w:rsidRPr="00B965AB">
        <w:t>s</w:t>
      </w:r>
      <w:r w:rsidR="00C36EED" w:rsidRPr="00B965AB">
        <w:t xml:space="preserve"> of </w:t>
      </w:r>
      <w:r w:rsidR="00FB061E" w:rsidRPr="00B965AB">
        <w:t>pa</w:t>
      </w:r>
      <w:r w:rsidR="0014105F" w:rsidRPr="00B965AB">
        <w:t xml:space="preserve">rticipants </w:t>
      </w:r>
      <w:r w:rsidR="00DD2DB4" w:rsidRPr="00B965AB">
        <w:t>reported</w:t>
      </w:r>
      <w:r w:rsidR="007B6AE1" w:rsidRPr="00B965AB">
        <w:t xml:space="preserve"> taking</w:t>
      </w:r>
      <w:r w:rsidR="00FB061E" w:rsidRPr="00B965AB">
        <w:t xml:space="preserve"> </w:t>
      </w:r>
      <w:r w:rsidR="0018442C" w:rsidRPr="00B965AB">
        <w:t xml:space="preserve">medication </w:t>
      </w:r>
      <w:r w:rsidR="00AC7EB9" w:rsidRPr="00B965AB">
        <w:t xml:space="preserve">as </w:t>
      </w:r>
      <w:r w:rsidR="00A331FF" w:rsidRPr="00B965AB">
        <w:t xml:space="preserve">effective and </w:t>
      </w:r>
      <w:r w:rsidR="001D583B" w:rsidRPr="00B965AB">
        <w:t>in</w:t>
      </w:r>
      <w:r w:rsidR="00A331FF" w:rsidRPr="00B965AB">
        <w:t>effective</w:t>
      </w:r>
      <w:r w:rsidR="00B53345" w:rsidRPr="00B965AB">
        <w:t xml:space="preserve"> </w:t>
      </w:r>
      <w:r w:rsidR="00DD2DB4" w:rsidRPr="00B965AB">
        <w:t>for</w:t>
      </w:r>
      <w:r w:rsidR="00B53345" w:rsidRPr="00B965AB">
        <w:t xml:space="preserve"> </w:t>
      </w:r>
      <w:r w:rsidR="00D81A48" w:rsidRPr="00B965AB">
        <w:t>GWI</w:t>
      </w:r>
      <w:r w:rsidR="00DD2DB4" w:rsidRPr="00B965AB">
        <w:t xml:space="preserve"> self-management</w:t>
      </w:r>
      <w:r w:rsidR="00197620" w:rsidRPr="00B965AB">
        <w:t>.</w:t>
      </w:r>
      <w:r w:rsidR="00A331FF" w:rsidRPr="00B965AB">
        <w:t xml:space="preserve"> Further</w:t>
      </w:r>
      <w:r w:rsidR="006B4278" w:rsidRPr="00B965AB">
        <w:t xml:space="preserve">, </w:t>
      </w:r>
      <w:r w:rsidR="004B09C8" w:rsidRPr="00B965AB">
        <w:t xml:space="preserve">despite non-pharmacological techniques (e.g., counseling) being less frequently utilized, </w:t>
      </w:r>
      <w:r w:rsidR="00D10504" w:rsidRPr="00B965AB">
        <w:t xml:space="preserve">higher proportions of </w:t>
      </w:r>
      <w:r w:rsidR="008C5893" w:rsidRPr="00B965AB">
        <w:t xml:space="preserve">participants </w:t>
      </w:r>
      <w:r w:rsidR="00A301A6" w:rsidRPr="00B965AB">
        <w:t xml:space="preserve">employing </w:t>
      </w:r>
      <w:r w:rsidR="004B09C8" w:rsidRPr="00B965AB">
        <w:t>these</w:t>
      </w:r>
      <w:r w:rsidR="007311AD" w:rsidRPr="00B965AB">
        <w:t xml:space="preserve"> </w:t>
      </w:r>
      <w:r w:rsidR="00883E0C" w:rsidRPr="00B965AB">
        <w:t xml:space="preserve">strategies </w:t>
      </w:r>
      <w:r w:rsidR="00A301A6" w:rsidRPr="00B965AB">
        <w:t xml:space="preserve">viewed them </w:t>
      </w:r>
      <w:r w:rsidR="008C5893" w:rsidRPr="00B965AB">
        <w:t>as effective</w:t>
      </w:r>
      <w:r w:rsidR="00D4321B" w:rsidRPr="00B965AB">
        <w:t xml:space="preserve"> </w:t>
      </w:r>
      <w:r w:rsidR="00F671CC" w:rsidRPr="00B965AB">
        <w:t xml:space="preserve">(e.g., counseling: 54%; </w:t>
      </w:r>
      <w:r w:rsidR="006D780C" w:rsidRPr="00B965AB">
        <w:t>c</w:t>
      </w:r>
      <w:r w:rsidR="00B5769D" w:rsidRPr="00B965AB">
        <w:t>omplementary/integrative healthcare: 55.56%</w:t>
      </w:r>
      <w:r w:rsidR="00F671CC" w:rsidRPr="00B965AB">
        <w:t xml:space="preserve">) </w:t>
      </w:r>
      <w:r w:rsidR="005F4F11" w:rsidRPr="00B965AB">
        <w:t xml:space="preserve">when compared to </w:t>
      </w:r>
      <w:r w:rsidR="005B77F0" w:rsidRPr="00B965AB">
        <w:t xml:space="preserve">taking </w:t>
      </w:r>
      <w:r w:rsidR="005F4F11" w:rsidRPr="00B965AB">
        <w:t>medication</w:t>
      </w:r>
      <w:r w:rsidR="00B5769D" w:rsidRPr="00B965AB">
        <w:t xml:space="preserve"> (40.19%)</w:t>
      </w:r>
      <w:r w:rsidRPr="00B965AB">
        <w:t xml:space="preserve">. </w:t>
      </w:r>
      <w:r w:rsidR="001E38C3" w:rsidRPr="00B965AB">
        <w:t>Similar</w:t>
      </w:r>
      <w:r w:rsidR="009644BB" w:rsidRPr="00B965AB">
        <w:t xml:space="preserve">ly, </w:t>
      </w:r>
      <w:r w:rsidR="007D6FFD" w:rsidRPr="00B965AB">
        <w:t xml:space="preserve">we found that </w:t>
      </w:r>
      <w:r w:rsidRPr="00B965AB">
        <w:t xml:space="preserve">participants consistently identified </w:t>
      </w:r>
      <w:r w:rsidR="007D6FFD" w:rsidRPr="00B965AB">
        <w:t>n</w:t>
      </w:r>
      <w:r w:rsidR="00197620" w:rsidRPr="00B965AB">
        <w:t xml:space="preserve">on-healthcare based </w:t>
      </w:r>
      <w:r w:rsidR="00690EAF" w:rsidRPr="00B965AB">
        <w:t xml:space="preserve">GWI </w:t>
      </w:r>
      <w:r w:rsidR="00197620" w:rsidRPr="00B965AB">
        <w:t>self-management</w:t>
      </w:r>
      <w:r w:rsidR="001E38C3" w:rsidRPr="00B965AB">
        <w:t xml:space="preserve"> strategies</w:t>
      </w:r>
      <w:r w:rsidR="002F6D50" w:rsidRPr="00B965AB">
        <w:t xml:space="preserve"> as effective</w:t>
      </w:r>
      <w:r w:rsidR="00197620" w:rsidRPr="00B965AB">
        <w:t xml:space="preserve">. </w:t>
      </w:r>
      <w:r w:rsidR="002F6D50" w:rsidRPr="00B965AB">
        <w:t xml:space="preserve">The preference among this sample toward </w:t>
      </w:r>
      <w:r w:rsidR="00DE38D4" w:rsidRPr="00B965AB">
        <w:t xml:space="preserve">lifestyle change </w:t>
      </w:r>
      <w:r w:rsidR="002F6D50" w:rsidRPr="00B965AB">
        <w:t xml:space="preserve">and </w:t>
      </w:r>
      <w:r w:rsidR="00EA5DD3" w:rsidRPr="00B965AB">
        <w:t>positive</w:t>
      </w:r>
      <w:r w:rsidR="002F6D50" w:rsidRPr="00B965AB">
        <w:t xml:space="preserve"> coping </w:t>
      </w:r>
      <w:r w:rsidR="00196EBD" w:rsidRPr="00B965AB">
        <w:t>support</w:t>
      </w:r>
      <w:r w:rsidR="002F6D50" w:rsidRPr="00B965AB">
        <w:t>s</w:t>
      </w:r>
      <w:r w:rsidR="00196EBD" w:rsidRPr="00B965AB">
        <w:t xml:space="preserve"> the limited existing literature identifying non-healthcare</w:t>
      </w:r>
      <w:r w:rsidRPr="00B965AB">
        <w:t xml:space="preserve">-based </w:t>
      </w:r>
      <w:r w:rsidR="00196EBD" w:rsidRPr="00B965AB">
        <w:t xml:space="preserve">techniques </w:t>
      </w:r>
      <w:r w:rsidR="002F6D50" w:rsidRPr="00B965AB">
        <w:t>as valu</w:t>
      </w:r>
      <w:r w:rsidR="001E058B" w:rsidRPr="00B965AB">
        <w:t>able</w:t>
      </w:r>
      <w:r w:rsidR="002F6D50" w:rsidRPr="00B965AB">
        <w:t xml:space="preserve"> and effective management strategies</w:t>
      </w:r>
      <w:r w:rsidR="00B53345" w:rsidRPr="00B965AB">
        <w:t xml:space="preserve"> </w:t>
      </w:r>
      <w:r w:rsidR="00690EAF" w:rsidRPr="00B965AB">
        <w:t xml:space="preserve">for </w:t>
      </w:r>
      <w:r w:rsidR="00CF43C4" w:rsidRPr="00B965AB">
        <w:t xml:space="preserve">both </w:t>
      </w:r>
      <w:r w:rsidR="00690EAF" w:rsidRPr="00B965AB">
        <w:t xml:space="preserve">unexplained </w:t>
      </w:r>
      <w:r w:rsidR="008640E2" w:rsidRPr="00B965AB">
        <w:rPr>
          <w:bCs/>
        </w:rPr>
        <w:t>conditions</w:t>
      </w:r>
      <w:r w:rsidR="008640E2" w:rsidRPr="00B965AB" w:rsidDel="008640E2">
        <w:t xml:space="preserve"> </w:t>
      </w:r>
      <w:r w:rsidR="00CF43C4" w:rsidRPr="00B965AB">
        <w:t xml:space="preserve">broadly </w:t>
      </w:r>
      <w:r w:rsidR="00AE343F" w:rsidRPr="00B965AB">
        <w:t>[</w:t>
      </w:r>
      <w:r w:rsidR="005F66B9" w:rsidRPr="00B965AB">
        <w:t>29</w:t>
      </w:r>
      <w:r w:rsidR="00AE343F" w:rsidRPr="00B965AB">
        <w:t>]</w:t>
      </w:r>
      <w:r w:rsidR="002538CA" w:rsidRPr="00B965AB">
        <w:t xml:space="preserve"> and GWI </w:t>
      </w:r>
      <w:r w:rsidR="00CF43C4" w:rsidRPr="00B965AB">
        <w:t xml:space="preserve">specifically </w:t>
      </w:r>
      <w:r w:rsidR="00AE343F" w:rsidRPr="00B965AB">
        <w:t>[</w:t>
      </w:r>
      <w:r w:rsidR="005F66B9" w:rsidRPr="00B965AB">
        <w:t>30</w:t>
      </w:r>
      <w:r w:rsidR="00AE343F" w:rsidRPr="00B965AB">
        <w:t>]</w:t>
      </w:r>
      <w:r w:rsidR="00196EBD" w:rsidRPr="00B965AB">
        <w:t>.</w:t>
      </w:r>
      <w:r w:rsidR="00197620" w:rsidRPr="00B965AB">
        <w:t xml:space="preserve"> </w:t>
      </w:r>
    </w:p>
    <w:p w14:paraId="2F03DA5F" w14:textId="5DCECA2F" w:rsidR="00A331FF" w:rsidRPr="00B965AB" w:rsidRDefault="00DD2DB4" w:rsidP="000B3E25">
      <w:pPr>
        <w:spacing w:line="480" w:lineRule="auto"/>
        <w:ind w:firstLine="720"/>
      </w:pPr>
      <w:r w:rsidRPr="00B965AB">
        <w:t>However</w:t>
      </w:r>
      <w:r w:rsidR="009F7F9A" w:rsidRPr="00B965AB">
        <w:t xml:space="preserve">, </w:t>
      </w:r>
      <w:r w:rsidR="006112E2" w:rsidRPr="00B965AB">
        <w:t>several</w:t>
      </w:r>
      <w:r w:rsidR="009F7F9A" w:rsidRPr="00B965AB">
        <w:t xml:space="preserve"> valued </w:t>
      </w:r>
      <w:r w:rsidR="00D81A48" w:rsidRPr="00B965AB">
        <w:t>GWI</w:t>
      </w:r>
      <w:r w:rsidR="001D2C66" w:rsidRPr="00B965AB">
        <w:t xml:space="preserve"> </w:t>
      </w:r>
      <w:r w:rsidR="009F7F9A" w:rsidRPr="00B965AB">
        <w:t xml:space="preserve">self-management </w:t>
      </w:r>
      <w:r w:rsidR="006112E2" w:rsidRPr="00B965AB">
        <w:t>strategies</w:t>
      </w:r>
      <w:r w:rsidR="009F7F9A" w:rsidRPr="00B965AB">
        <w:t xml:space="preserve"> </w:t>
      </w:r>
      <w:r w:rsidR="0094300C" w:rsidRPr="00B965AB">
        <w:t xml:space="preserve">were underused </w:t>
      </w:r>
      <w:r w:rsidR="009F7F9A" w:rsidRPr="00B965AB">
        <w:t xml:space="preserve">(e.g., socializing/relationships, relaxation/stress reduction). </w:t>
      </w:r>
      <w:r w:rsidR="005B30FA" w:rsidRPr="00B965AB">
        <w:t xml:space="preserve">For example, </w:t>
      </w:r>
      <w:r w:rsidR="00C85B35" w:rsidRPr="00B965AB">
        <w:t>while 35.7</w:t>
      </w:r>
      <w:r w:rsidR="005B30FA" w:rsidRPr="00B965AB">
        <w:t xml:space="preserve">% of </w:t>
      </w:r>
      <w:r w:rsidR="00C85B35" w:rsidRPr="00B965AB">
        <w:t>responses</w:t>
      </w:r>
      <w:r w:rsidR="005B30FA" w:rsidRPr="00B965AB">
        <w:t xml:space="preserve"> felt </w:t>
      </w:r>
      <w:r w:rsidR="00C85B35" w:rsidRPr="00B965AB">
        <w:t>lifestyle coping strategies</w:t>
      </w:r>
      <w:r w:rsidR="005B30FA" w:rsidRPr="00B965AB">
        <w:t xml:space="preserve"> </w:t>
      </w:r>
      <w:r w:rsidR="00C85B35" w:rsidRPr="00B965AB">
        <w:t>are</w:t>
      </w:r>
      <w:r w:rsidR="005B30FA" w:rsidRPr="00B965AB">
        <w:t xml:space="preserve"> effective, only </w:t>
      </w:r>
      <w:r w:rsidR="00C85B35" w:rsidRPr="00B965AB">
        <w:t>28.5</w:t>
      </w:r>
      <w:r w:rsidR="005B30FA" w:rsidRPr="00B965AB">
        <w:t xml:space="preserve">% of </w:t>
      </w:r>
      <w:r w:rsidR="00C85B35" w:rsidRPr="00B965AB">
        <w:t>responses</w:t>
      </w:r>
      <w:r w:rsidR="005B30FA" w:rsidRPr="00B965AB">
        <w:t xml:space="preserve"> reported currently using </w:t>
      </w:r>
      <w:r w:rsidR="00C85B35" w:rsidRPr="00B965AB">
        <w:t>these strategies</w:t>
      </w:r>
      <w:r w:rsidR="005B30FA" w:rsidRPr="00B965AB">
        <w:t xml:space="preserve">. </w:t>
      </w:r>
      <w:r w:rsidR="009F7F9A" w:rsidRPr="00B965AB">
        <w:t>These l</w:t>
      </w:r>
      <w:r w:rsidR="00A331FF" w:rsidRPr="00B965AB">
        <w:t>ower levels of use may be the result of providers not recommend</w:t>
      </w:r>
      <w:r w:rsidR="00C804E1" w:rsidRPr="00B965AB">
        <w:t>ing</w:t>
      </w:r>
      <w:r w:rsidR="00AE343F" w:rsidRPr="00B965AB">
        <w:t xml:space="preserve"> these options [</w:t>
      </w:r>
      <w:r w:rsidR="00783292" w:rsidRPr="00B965AB">
        <w:t>3</w:t>
      </w:r>
      <w:r w:rsidR="005F66B9" w:rsidRPr="00B965AB">
        <w:t>1</w:t>
      </w:r>
      <w:r w:rsidR="00AE343F" w:rsidRPr="00B965AB">
        <w:t>]</w:t>
      </w:r>
      <w:r w:rsidR="00E76B12" w:rsidRPr="00B965AB">
        <w:t xml:space="preserve"> or</w:t>
      </w:r>
      <w:r w:rsidR="00A331FF" w:rsidRPr="00B965AB">
        <w:t xml:space="preserve"> </w:t>
      </w:r>
      <w:r w:rsidR="00707945" w:rsidRPr="00B965AB">
        <w:t>patients not</w:t>
      </w:r>
      <w:r w:rsidR="00A331FF" w:rsidRPr="00B965AB">
        <w:t xml:space="preserve"> follow</w:t>
      </w:r>
      <w:r w:rsidR="00E76B12" w:rsidRPr="00B965AB">
        <w:t xml:space="preserve">ing </w:t>
      </w:r>
      <w:r w:rsidR="00A331FF" w:rsidRPr="00B965AB">
        <w:t>up on referrals</w:t>
      </w:r>
      <w:r w:rsidR="00AC7EB9" w:rsidRPr="00B965AB">
        <w:t>/recommendations</w:t>
      </w:r>
      <w:r w:rsidR="0094300C" w:rsidRPr="00B965AB">
        <w:t xml:space="preserve"> </w:t>
      </w:r>
      <w:r w:rsidR="00AE343F" w:rsidRPr="00B965AB">
        <w:t>[</w:t>
      </w:r>
      <w:r w:rsidR="005F66B9" w:rsidRPr="00B965AB">
        <w:t>16</w:t>
      </w:r>
      <w:r w:rsidR="00AE343F" w:rsidRPr="00B965AB">
        <w:t>]</w:t>
      </w:r>
      <w:r w:rsidR="00A331FF" w:rsidRPr="00B965AB">
        <w:t xml:space="preserve">. Alternatively, </w:t>
      </w:r>
      <w:r w:rsidR="0094300C" w:rsidRPr="00B965AB">
        <w:t xml:space="preserve">providers and patients may lack </w:t>
      </w:r>
      <w:r w:rsidR="00A331FF" w:rsidRPr="00B965AB">
        <w:t>access</w:t>
      </w:r>
      <w:r w:rsidR="00E76B12" w:rsidRPr="00B965AB">
        <w:t xml:space="preserve"> to</w:t>
      </w:r>
      <w:r w:rsidR="00C804E1" w:rsidRPr="00B965AB">
        <w:t xml:space="preserve"> or awareness of</w:t>
      </w:r>
      <w:r w:rsidR="00A331FF" w:rsidRPr="00B965AB">
        <w:t xml:space="preserve"> </w:t>
      </w:r>
      <w:r w:rsidR="0094300C" w:rsidRPr="00B965AB">
        <w:t>these self-management strategies</w:t>
      </w:r>
      <w:r w:rsidR="00A331FF" w:rsidRPr="00B965AB">
        <w:t xml:space="preserve"> </w:t>
      </w:r>
      <w:r w:rsidR="00AE343F" w:rsidRPr="00B965AB">
        <w:t>[</w:t>
      </w:r>
      <w:r w:rsidR="00783292" w:rsidRPr="00B965AB">
        <w:t>3</w:t>
      </w:r>
      <w:r w:rsidR="005F66B9" w:rsidRPr="00B965AB">
        <w:t>2</w:t>
      </w:r>
      <w:r w:rsidR="00AE343F" w:rsidRPr="00B965AB">
        <w:t>]</w:t>
      </w:r>
      <w:r w:rsidR="006112E2" w:rsidRPr="00B965AB">
        <w:t>.</w:t>
      </w:r>
      <w:r w:rsidR="00C431BA" w:rsidRPr="00B965AB">
        <w:t xml:space="preserve"> </w:t>
      </w:r>
      <w:r w:rsidRPr="00B965AB">
        <w:t>Lacking awareness</w:t>
      </w:r>
      <w:r w:rsidR="00C431BA" w:rsidRPr="00B965AB">
        <w:t xml:space="preserve"> is supported </w:t>
      </w:r>
      <w:r w:rsidR="00C431BA" w:rsidRPr="00B965AB">
        <w:lastRenderedPageBreak/>
        <w:t>by</w:t>
      </w:r>
      <w:r w:rsidR="00AE263E" w:rsidRPr="00B965AB">
        <w:t xml:space="preserve"> </w:t>
      </w:r>
      <w:r w:rsidR="00C431BA" w:rsidRPr="00B965AB">
        <w:t>our results indicating</w:t>
      </w:r>
      <w:r w:rsidR="00A067D7" w:rsidRPr="00B965AB">
        <w:t xml:space="preserve"> a fifth </w:t>
      </w:r>
      <w:r w:rsidR="00345125" w:rsidRPr="00B965AB">
        <w:t>of the current sample</w:t>
      </w:r>
      <w:r w:rsidR="00A067D7" w:rsidRPr="00B965AB">
        <w:t xml:space="preserve"> </w:t>
      </w:r>
      <w:r w:rsidR="00C431BA" w:rsidRPr="00B965AB">
        <w:t xml:space="preserve">did not know </w:t>
      </w:r>
      <w:r w:rsidR="00BD620F" w:rsidRPr="00B965AB">
        <w:t xml:space="preserve">of </w:t>
      </w:r>
      <w:r w:rsidR="00A067D7" w:rsidRPr="00B965AB">
        <w:t xml:space="preserve">effective </w:t>
      </w:r>
      <w:r w:rsidR="00C431BA" w:rsidRPr="00B965AB">
        <w:t>or</w:t>
      </w:r>
      <w:r w:rsidR="00A067D7" w:rsidRPr="00B965AB">
        <w:t xml:space="preserve"> ineffective self-management strategies</w:t>
      </w:r>
      <w:r w:rsidR="00C431BA" w:rsidRPr="00B965AB">
        <w:t xml:space="preserve"> for </w:t>
      </w:r>
      <w:r w:rsidR="00D81A48" w:rsidRPr="00B965AB">
        <w:t>GWI</w:t>
      </w:r>
      <w:r w:rsidR="00777F8C" w:rsidRPr="00B965AB">
        <w:t>.</w:t>
      </w:r>
    </w:p>
    <w:p w14:paraId="60757EA4" w14:textId="71D0E1DC" w:rsidR="00050FE1" w:rsidRPr="00B965AB" w:rsidRDefault="006112E2" w:rsidP="00DC2A92">
      <w:pPr>
        <w:spacing w:line="480" w:lineRule="auto"/>
        <w:ind w:firstLine="720"/>
      </w:pPr>
      <w:r w:rsidRPr="00B965AB">
        <w:t>In contrast,</w:t>
      </w:r>
      <w:r w:rsidR="00DE38D4" w:rsidRPr="00B965AB">
        <w:t xml:space="preserve"> avoidance</w:t>
      </w:r>
      <w:r w:rsidR="00E76B12" w:rsidRPr="00B965AB">
        <w:t xml:space="preserve"> </w:t>
      </w:r>
      <w:r w:rsidR="00CE0387" w:rsidRPr="00B965AB">
        <w:t xml:space="preserve">strategies </w:t>
      </w:r>
      <w:r w:rsidRPr="00B965AB">
        <w:t>(e.g.,</w:t>
      </w:r>
      <w:r w:rsidR="00B53345" w:rsidRPr="00B965AB">
        <w:t xml:space="preserve"> </w:t>
      </w:r>
      <w:r w:rsidR="0035495C" w:rsidRPr="00B965AB">
        <w:t>avoiding activity/exercise</w:t>
      </w:r>
      <w:r w:rsidRPr="00B965AB">
        <w:t>)</w:t>
      </w:r>
      <w:r w:rsidR="00197620" w:rsidRPr="00B965AB">
        <w:t xml:space="preserve"> </w:t>
      </w:r>
      <w:r w:rsidR="00AB5241" w:rsidRPr="00B965AB">
        <w:t>were</w:t>
      </w:r>
      <w:r w:rsidR="007B704E" w:rsidRPr="00B965AB">
        <w:t xml:space="preserve"> </w:t>
      </w:r>
      <w:r w:rsidR="00966E0C" w:rsidRPr="00B965AB">
        <w:t>being used</w:t>
      </w:r>
      <w:r w:rsidR="0094300C" w:rsidRPr="00B965AB">
        <w:t xml:space="preserve"> despite being </w:t>
      </w:r>
      <w:r w:rsidR="00C431BA" w:rsidRPr="00B965AB">
        <w:t>frequently</w:t>
      </w:r>
      <w:r w:rsidR="0094300C" w:rsidRPr="00B965AB">
        <w:t xml:space="preserve"> identified as ineffective</w:t>
      </w:r>
      <w:r w:rsidR="00197620" w:rsidRPr="00B965AB">
        <w:t xml:space="preserve">. </w:t>
      </w:r>
      <w:r w:rsidR="00C230B5" w:rsidRPr="00B965AB">
        <w:t>T</w:t>
      </w:r>
      <w:r w:rsidR="00D55687" w:rsidRPr="00B965AB">
        <w:t>hese findings are</w:t>
      </w:r>
      <w:r w:rsidR="00197620" w:rsidRPr="00B965AB">
        <w:t xml:space="preserve"> worrisome</w:t>
      </w:r>
      <w:r w:rsidR="00F16182" w:rsidRPr="00B965AB">
        <w:t xml:space="preserve"> because</w:t>
      </w:r>
      <w:r w:rsidR="00AE263E" w:rsidRPr="00B965AB">
        <w:t xml:space="preserve"> </w:t>
      </w:r>
      <w:r w:rsidR="00E67302" w:rsidRPr="00B965AB">
        <w:t xml:space="preserve">avoidant </w:t>
      </w:r>
      <w:r w:rsidR="00966E0C" w:rsidRPr="00B965AB">
        <w:t>strategies</w:t>
      </w:r>
      <w:r w:rsidR="00E67302" w:rsidRPr="00B965AB">
        <w:t xml:space="preserve"> </w:t>
      </w:r>
      <w:r w:rsidR="00F16182" w:rsidRPr="00B965AB">
        <w:t>are</w:t>
      </w:r>
      <w:r w:rsidR="00C230B5" w:rsidRPr="00B965AB">
        <w:t xml:space="preserve"> associated with negative outcomes </w:t>
      </w:r>
      <w:r w:rsidR="002B5008" w:rsidRPr="00B965AB">
        <w:t xml:space="preserve">for </w:t>
      </w:r>
      <w:r w:rsidR="00690EAF" w:rsidRPr="00B965AB">
        <w:t xml:space="preserve">unexplained </w:t>
      </w:r>
      <w:r w:rsidR="008640E2" w:rsidRPr="00B965AB">
        <w:rPr>
          <w:bCs/>
        </w:rPr>
        <w:t>conditions</w:t>
      </w:r>
      <w:r w:rsidR="008640E2" w:rsidRPr="00B965AB" w:rsidDel="008640E2">
        <w:t xml:space="preserve"> </w:t>
      </w:r>
      <w:r w:rsidR="00AC7EB9" w:rsidRPr="00B965AB">
        <w:t xml:space="preserve">(e.g., </w:t>
      </w:r>
      <w:r w:rsidR="0014105F" w:rsidRPr="00B965AB">
        <w:t>increased symptom severity</w:t>
      </w:r>
      <w:r w:rsidR="00361489" w:rsidRPr="00B965AB">
        <w:t>/</w:t>
      </w:r>
      <w:r w:rsidR="000F7385" w:rsidRPr="00B965AB">
        <w:t>disability</w:t>
      </w:r>
      <w:r w:rsidR="00AE343F" w:rsidRPr="00B965AB">
        <w:t>)</w:t>
      </w:r>
      <w:r w:rsidR="005F2F3B" w:rsidRPr="00B965AB">
        <w:t xml:space="preserve"> </w:t>
      </w:r>
      <w:r w:rsidR="00AE343F" w:rsidRPr="00B965AB">
        <w:t>[</w:t>
      </w:r>
      <w:r w:rsidR="005F66B9" w:rsidRPr="00B965AB">
        <w:t>33</w:t>
      </w:r>
      <w:r w:rsidR="00AE343F" w:rsidRPr="00B965AB">
        <w:t>]</w:t>
      </w:r>
      <w:r w:rsidR="00C230B5" w:rsidRPr="00B965AB">
        <w:t xml:space="preserve">. </w:t>
      </w:r>
      <w:r w:rsidR="00644208" w:rsidRPr="00B965AB">
        <w:t>Similarly, participants identified</w:t>
      </w:r>
      <w:r w:rsidR="001F1643" w:rsidRPr="00B965AB">
        <w:t xml:space="preserve"> contextual factors that hindered self-management including</w:t>
      </w:r>
      <w:r w:rsidR="00644208" w:rsidRPr="00B965AB">
        <w:t xml:space="preserve"> invalidation. As </w:t>
      </w:r>
      <w:r w:rsidR="00EA5DD3" w:rsidRPr="00B965AB">
        <w:t xml:space="preserve">Veterans with </w:t>
      </w:r>
      <w:r w:rsidR="00050B92" w:rsidRPr="00B965AB">
        <w:t>GWI</w:t>
      </w:r>
      <w:r w:rsidR="00197620" w:rsidRPr="00B965AB">
        <w:t xml:space="preserve"> often </w:t>
      </w:r>
      <w:r w:rsidR="00EA5DD3" w:rsidRPr="00B965AB">
        <w:t>experience</w:t>
      </w:r>
      <w:r w:rsidR="00197620" w:rsidRPr="00B965AB">
        <w:t xml:space="preserve"> invalidation </w:t>
      </w:r>
      <w:r w:rsidR="00AE343F" w:rsidRPr="00B965AB">
        <w:t>[</w:t>
      </w:r>
      <w:r w:rsidR="00FD160A" w:rsidRPr="00B965AB">
        <w:t>3</w:t>
      </w:r>
      <w:r w:rsidR="00AE343F" w:rsidRPr="00B965AB">
        <w:t>]</w:t>
      </w:r>
      <w:r w:rsidR="00644208" w:rsidRPr="00B965AB">
        <w:t>, t</w:t>
      </w:r>
      <w:r w:rsidR="00050B92" w:rsidRPr="00B965AB">
        <w:t>hese results suggest that Veterans</w:t>
      </w:r>
      <w:r w:rsidR="00644208" w:rsidRPr="00B965AB">
        <w:t xml:space="preserve"> with </w:t>
      </w:r>
      <w:r w:rsidR="00D81A48" w:rsidRPr="00B965AB">
        <w:t>GWI</w:t>
      </w:r>
      <w:r w:rsidR="002B5008" w:rsidRPr="00B965AB">
        <w:t xml:space="preserve"> may </w:t>
      </w:r>
      <w:r w:rsidR="001F1643" w:rsidRPr="00B965AB">
        <w:t xml:space="preserve">need support to address these to improve their ability to manage GWI. </w:t>
      </w:r>
    </w:p>
    <w:p w14:paraId="36B141A9" w14:textId="7B2659E1" w:rsidR="00217E1B" w:rsidRPr="00B965AB" w:rsidRDefault="00217E1B" w:rsidP="00217E1B">
      <w:pPr>
        <w:spacing w:line="480" w:lineRule="auto"/>
        <w:rPr>
          <w:i/>
        </w:rPr>
      </w:pPr>
      <w:r w:rsidRPr="00B965AB">
        <w:rPr>
          <w:i/>
        </w:rPr>
        <w:t>Strengths and limitations</w:t>
      </w:r>
    </w:p>
    <w:p w14:paraId="071FE862" w14:textId="1114A18D" w:rsidR="00050FE1" w:rsidRPr="00B965AB" w:rsidRDefault="00F75705" w:rsidP="00DC2A92">
      <w:pPr>
        <w:spacing w:line="480" w:lineRule="auto"/>
        <w:ind w:firstLine="720"/>
      </w:pPr>
      <w:r w:rsidRPr="00B965AB">
        <w:t>A strength of this study was its use of open-ended</w:t>
      </w:r>
      <w:r w:rsidR="000C5EB2" w:rsidRPr="00B965AB">
        <w:t xml:space="preserve"> survey</w:t>
      </w:r>
      <w:r w:rsidRPr="00B965AB">
        <w:t xml:space="preserve"> questions </w:t>
      </w:r>
      <w:r w:rsidR="00690EAF" w:rsidRPr="00B965AB">
        <w:t xml:space="preserve">which </w:t>
      </w:r>
      <w:r w:rsidRPr="00B965AB">
        <w:t xml:space="preserve">allowed for the assessment of understudied patient-generated </w:t>
      </w:r>
      <w:r w:rsidR="00690EAF" w:rsidRPr="00B965AB">
        <w:t xml:space="preserve">GWI </w:t>
      </w:r>
      <w:r w:rsidRPr="00B965AB">
        <w:t>self-management strategies. However, given the sample consisted of Veterans who were primarily white and male</w:t>
      </w:r>
      <w:r w:rsidR="00D914A8" w:rsidRPr="00B965AB">
        <w:t>, with a restricted age range,</w:t>
      </w:r>
      <w:r w:rsidRPr="00B965AB">
        <w:t xml:space="preserve"> and who receive care in the context of the VA, results may not generalize to the wider </w:t>
      </w:r>
      <w:r w:rsidR="00690EAF" w:rsidRPr="00B965AB">
        <w:t>Veteran</w:t>
      </w:r>
      <w:r w:rsidRPr="00B965AB">
        <w:t xml:space="preserve"> population. Additionally, the </w:t>
      </w:r>
      <w:r w:rsidR="000C5EB2" w:rsidRPr="00B965AB">
        <w:t xml:space="preserve">written format and </w:t>
      </w:r>
      <w:r w:rsidRPr="00B965AB">
        <w:t>study design prevented the opportunity for clarification or follow-up questions, limiting data richness.</w:t>
      </w:r>
      <w:r w:rsidR="00B14A33" w:rsidRPr="00B965AB">
        <w:t xml:space="preserve"> </w:t>
      </w:r>
      <w:r w:rsidRPr="00B965AB">
        <w:t xml:space="preserve">Finally, while data suggests that several effective self-management strategies </w:t>
      </w:r>
      <w:r w:rsidR="000C5EB2" w:rsidRPr="00B965AB">
        <w:t xml:space="preserve">are </w:t>
      </w:r>
      <w:r w:rsidRPr="00B965AB">
        <w:t>underutilized, we did not evaluate barriers or facilitators to using these strategies</w:t>
      </w:r>
      <w:r w:rsidR="00D52A78" w:rsidRPr="00B965AB">
        <w:t>, such as negative past experiences with a self-management strategy</w:t>
      </w:r>
      <w:r w:rsidR="00D914A8" w:rsidRPr="00B965AB">
        <w:t xml:space="preserve"> or</w:t>
      </w:r>
      <w:r w:rsidR="0014285D" w:rsidRPr="00B965AB">
        <w:t xml:space="preserve"> </w:t>
      </w:r>
      <w:r w:rsidR="00D914A8" w:rsidRPr="00B965AB">
        <w:t>barriers to</w:t>
      </w:r>
      <w:r w:rsidR="0014285D" w:rsidRPr="00B965AB">
        <w:t xml:space="preserve"> implementing a strategy</w:t>
      </w:r>
      <w:r w:rsidR="00D52A78" w:rsidRPr="00B965AB">
        <w:t>. T</w:t>
      </w:r>
      <w:r w:rsidRPr="00B965AB">
        <w:t xml:space="preserve">his should be examined in future studies. </w:t>
      </w:r>
    </w:p>
    <w:p w14:paraId="095309F2" w14:textId="51B15078" w:rsidR="00217E1B" w:rsidRPr="00B965AB" w:rsidRDefault="00217E1B" w:rsidP="00217E1B">
      <w:pPr>
        <w:spacing w:line="480" w:lineRule="auto"/>
        <w:rPr>
          <w:i/>
        </w:rPr>
      </w:pPr>
      <w:r w:rsidRPr="00B965AB">
        <w:rPr>
          <w:i/>
        </w:rPr>
        <w:t>Implications</w:t>
      </w:r>
    </w:p>
    <w:p w14:paraId="6E22BE8E" w14:textId="165C842D" w:rsidR="00180101" w:rsidRPr="00B965AB" w:rsidRDefault="0065577B" w:rsidP="000B3E25">
      <w:pPr>
        <w:spacing w:line="480" w:lineRule="auto"/>
        <w:ind w:firstLine="720"/>
      </w:pPr>
      <w:r w:rsidRPr="00B965AB">
        <w:t>The</w:t>
      </w:r>
      <w:r w:rsidR="00AB065B" w:rsidRPr="00B965AB">
        <w:t>se</w:t>
      </w:r>
      <w:r w:rsidRPr="00B965AB">
        <w:t xml:space="preserve"> results have implications for </w:t>
      </w:r>
      <w:r w:rsidR="00D81A48" w:rsidRPr="00B965AB">
        <w:t>GWI</w:t>
      </w:r>
      <w:r w:rsidR="0014105F" w:rsidRPr="00B965AB">
        <w:t xml:space="preserve"> </w:t>
      </w:r>
      <w:r w:rsidRPr="00B965AB">
        <w:t xml:space="preserve">treatment. </w:t>
      </w:r>
      <w:r w:rsidR="00D278C0" w:rsidRPr="00B965AB">
        <w:t>Provider s</w:t>
      </w:r>
      <w:r w:rsidR="002C68A2" w:rsidRPr="00B965AB">
        <w:t xml:space="preserve">ymptom management recommendations for unexplained </w:t>
      </w:r>
      <w:r w:rsidR="00B2021F" w:rsidRPr="00B965AB">
        <w:t>conditions</w:t>
      </w:r>
      <w:r w:rsidR="002C68A2" w:rsidRPr="00B965AB">
        <w:t xml:space="preserve"> are often unclear and vague</w:t>
      </w:r>
      <w:r w:rsidRPr="00B965AB">
        <w:t xml:space="preserve"> </w:t>
      </w:r>
      <w:r w:rsidR="00AE343F" w:rsidRPr="00B965AB">
        <w:lastRenderedPageBreak/>
        <w:t>[</w:t>
      </w:r>
      <w:r w:rsidR="005F66B9" w:rsidRPr="00B965AB">
        <w:t>34</w:t>
      </w:r>
      <w:r w:rsidR="00AE343F" w:rsidRPr="00B965AB">
        <w:t>]</w:t>
      </w:r>
      <w:r w:rsidRPr="00B965AB">
        <w:t xml:space="preserve"> </w:t>
      </w:r>
      <w:r w:rsidR="007720E3" w:rsidRPr="00B965AB">
        <w:t>despite</w:t>
      </w:r>
      <w:r w:rsidR="0094300C" w:rsidRPr="00B965AB">
        <w:t xml:space="preserve"> </w:t>
      </w:r>
      <w:r w:rsidR="00A664AF" w:rsidRPr="00B965AB">
        <w:t>Veterans</w:t>
      </w:r>
      <w:r w:rsidR="008D65D7" w:rsidRPr="00B965AB">
        <w:t xml:space="preserve"> with GWI</w:t>
      </w:r>
      <w:r w:rsidRPr="00B965AB">
        <w:t xml:space="preserve"> valu</w:t>
      </w:r>
      <w:r w:rsidR="007720E3" w:rsidRPr="00B965AB">
        <w:t>ing</w:t>
      </w:r>
      <w:r w:rsidR="00AE343F" w:rsidRPr="00B965AB">
        <w:t xml:space="preserve"> provider recommendations [</w:t>
      </w:r>
      <w:r w:rsidR="005F66B9" w:rsidRPr="00B965AB">
        <w:t>35</w:t>
      </w:r>
      <w:r w:rsidR="00AE343F" w:rsidRPr="00B965AB">
        <w:t>]</w:t>
      </w:r>
      <w:r w:rsidR="007720E3" w:rsidRPr="00B965AB">
        <w:t xml:space="preserve">. </w:t>
      </w:r>
      <w:r w:rsidRPr="00B965AB">
        <w:t xml:space="preserve">Our results suggest that providers should recommend non-pharmacological treatments (e.g., counseling) and self-management </w:t>
      </w:r>
      <w:r w:rsidR="00883E0C" w:rsidRPr="00B965AB">
        <w:t xml:space="preserve">strategies </w:t>
      </w:r>
      <w:r w:rsidRPr="00B965AB">
        <w:t xml:space="preserve">(e.g., </w:t>
      </w:r>
      <w:r w:rsidR="007720E3" w:rsidRPr="00B965AB">
        <w:t>exercise/activity</w:t>
      </w:r>
      <w:r w:rsidR="00B67AD3" w:rsidRPr="00B965AB">
        <w:t xml:space="preserve"> increase</w:t>
      </w:r>
      <w:r w:rsidR="00CE0387" w:rsidRPr="00B965AB">
        <w:t>,</w:t>
      </w:r>
      <w:r w:rsidR="007720E3" w:rsidRPr="00B965AB">
        <w:t xml:space="preserve"> relaxation/stress reduction</w:t>
      </w:r>
      <w:r w:rsidRPr="00B965AB">
        <w:t xml:space="preserve">). </w:t>
      </w:r>
      <w:r w:rsidR="00A664AF" w:rsidRPr="00B965AB">
        <w:t xml:space="preserve">Veterans </w:t>
      </w:r>
      <w:r w:rsidR="000E1213" w:rsidRPr="00B965AB">
        <w:t>not only</w:t>
      </w:r>
      <w:r w:rsidR="0094300C" w:rsidRPr="00B965AB">
        <w:t xml:space="preserve"> viewed </w:t>
      </w:r>
      <w:r w:rsidR="00980035" w:rsidRPr="00B965AB">
        <w:t xml:space="preserve">these strategies </w:t>
      </w:r>
      <w:r w:rsidR="0094300C" w:rsidRPr="00B965AB">
        <w:t xml:space="preserve">as </w:t>
      </w:r>
      <w:r w:rsidR="00B14A33" w:rsidRPr="00B965AB">
        <w:t>effective,</w:t>
      </w:r>
      <w:r w:rsidR="0094300C" w:rsidRPr="00B965AB">
        <w:t xml:space="preserve"> </w:t>
      </w:r>
      <w:r w:rsidR="006B7D66" w:rsidRPr="00B965AB">
        <w:t>but</w:t>
      </w:r>
      <w:r w:rsidR="0094300C" w:rsidRPr="00B965AB">
        <w:t xml:space="preserve"> </w:t>
      </w:r>
      <w:r w:rsidR="00980035" w:rsidRPr="00B965AB">
        <w:t xml:space="preserve">they </w:t>
      </w:r>
      <w:r w:rsidR="00B84E17" w:rsidRPr="00B965AB">
        <w:t>are</w:t>
      </w:r>
      <w:r w:rsidR="0094300C" w:rsidRPr="00B965AB">
        <w:t xml:space="preserve"> </w:t>
      </w:r>
      <w:r w:rsidR="00980035" w:rsidRPr="00B965AB">
        <w:t xml:space="preserve">also </w:t>
      </w:r>
      <w:r w:rsidR="006B7D66" w:rsidRPr="00B965AB">
        <w:t xml:space="preserve">recommended </w:t>
      </w:r>
      <w:r w:rsidR="00C25966" w:rsidRPr="00B965AB">
        <w:t>for</w:t>
      </w:r>
      <w:r w:rsidR="0094300C" w:rsidRPr="00B965AB">
        <w:t xml:space="preserve"> </w:t>
      </w:r>
      <w:r w:rsidR="00D81A48" w:rsidRPr="00B965AB">
        <w:t>GWI</w:t>
      </w:r>
      <w:r w:rsidR="00374C06" w:rsidRPr="00B965AB">
        <w:t xml:space="preserve"> </w:t>
      </w:r>
      <w:r w:rsidR="007366E8" w:rsidRPr="00B965AB">
        <w:t>treatment</w:t>
      </w:r>
      <w:r w:rsidR="0094300C" w:rsidRPr="00B965AB">
        <w:t xml:space="preserve"> </w:t>
      </w:r>
      <w:r w:rsidR="00AE343F" w:rsidRPr="00B965AB">
        <w:t>[</w:t>
      </w:r>
      <w:r w:rsidR="00783292" w:rsidRPr="00B965AB">
        <w:t>1</w:t>
      </w:r>
      <w:r w:rsidR="005F66B9" w:rsidRPr="00B965AB">
        <w:t>2</w:t>
      </w:r>
      <w:r w:rsidR="00AE343F" w:rsidRPr="00B965AB">
        <w:t>].</w:t>
      </w:r>
      <w:r w:rsidR="0094300C" w:rsidRPr="00B965AB">
        <w:t xml:space="preserve"> </w:t>
      </w:r>
      <w:r w:rsidRPr="00B965AB">
        <w:t xml:space="preserve">Patients reported a wide-variety of </w:t>
      </w:r>
      <w:r w:rsidR="0094300C" w:rsidRPr="00B965AB">
        <w:t xml:space="preserve">these </w:t>
      </w:r>
      <w:r w:rsidRPr="00B965AB">
        <w:t xml:space="preserve">strategies </w:t>
      </w:r>
      <w:r w:rsidR="00314BAE" w:rsidRPr="00B965AB">
        <w:t xml:space="preserve">as </w:t>
      </w:r>
      <w:r w:rsidRPr="00B965AB">
        <w:t xml:space="preserve">helpful, suggesting that providers may want to </w:t>
      </w:r>
      <w:r w:rsidR="00BD0510" w:rsidRPr="00B965AB">
        <w:t xml:space="preserve">provide a menu of strategies and </w:t>
      </w:r>
      <w:r w:rsidRPr="00B965AB">
        <w:t xml:space="preserve">use trial and error to </w:t>
      </w:r>
      <w:r w:rsidR="006B0E32" w:rsidRPr="00B965AB">
        <w:t>tailor intervention</w:t>
      </w:r>
      <w:r w:rsidR="00C431BA" w:rsidRPr="00B965AB">
        <w:t>s</w:t>
      </w:r>
      <w:r w:rsidR="006B0E32" w:rsidRPr="00B965AB">
        <w:t xml:space="preserve"> for a</w:t>
      </w:r>
      <w:r w:rsidRPr="00B965AB">
        <w:t xml:space="preserve"> specific patient. Providers should also consider </w:t>
      </w:r>
      <w:r w:rsidR="00B84E17" w:rsidRPr="00B965AB">
        <w:t>addressing</w:t>
      </w:r>
      <w:r w:rsidRPr="00B965AB">
        <w:t xml:space="preserve"> ineffective self-management strategies </w:t>
      </w:r>
      <w:r w:rsidR="00B84E17" w:rsidRPr="00B965AB">
        <w:t xml:space="preserve">with patients </w:t>
      </w:r>
      <w:r w:rsidRPr="00B965AB">
        <w:t>to facilitate</w:t>
      </w:r>
      <w:r w:rsidR="006B7D66" w:rsidRPr="00B965AB">
        <w:t xml:space="preserve"> decreased use of these strategies</w:t>
      </w:r>
      <w:r w:rsidRPr="00B965AB">
        <w:t xml:space="preserve">. </w:t>
      </w:r>
      <w:r w:rsidR="006C2C9A" w:rsidRPr="00B965AB">
        <w:t xml:space="preserve">Similar to effective strategies, strategies </w:t>
      </w:r>
      <w:r w:rsidR="00374C06" w:rsidRPr="00B965AB">
        <w:t>that were deemed</w:t>
      </w:r>
      <w:r w:rsidR="006C2C9A" w:rsidRPr="00B965AB">
        <w:t xml:space="preserve"> ineffective</w:t>
      </w:r>
      <w:r w:rsidR="0025555E" w:rsidRPr="00B965AB">
        <w:t xml:space="preserve"> (e.g., ignoring symptoms)</w:t>
      </w:r>
      <w:r w:rsidR="006C2C9A" w:rsidRPr="00B965AB">
        <w:t xml:space="preserve"> </w:t>
      </w:r>
      <w:r w:rsidR="00B84E17" w:rsidRPr="00B965AB">
        <w:t>are generally viewed as</w:t>
      </w:r>
      <w:r w:rsidR="006C2C9A" w:rsidRPr="00B965AB">
        <w:t xml:space="preserve"> ineffective by the medical community</w:t>
      </w:r>
      <w:r w:rsidR="00AE343F" w:rsidRPr="00B965AB">
        <w:t xml:space="preserve"> [</w:t>
      </w:r>
      <w:r w:rsidR="005F66B9" w:rsidRPr="00B965AB">
        <w:t>36</w:t>
      </w:r>
      <w:r w:rsidR="00AE343F" w:rsidRPr="00B965AB">
        <w:t>]</w:t>
      </w:r>
      <w:r w:rsidR="00A56A02" w:rsidRPr="00B965AB">
        <w:t>.</w:t>
      </w:r>
      <w:r w:rsidR="00B14A33" w:rsidRPr="00B965AB">
        <w:t xml:space="preserve"> Importantly, in addition to many Veterans employing ineffective strategies</w:t>
      </w:r>
      <w:r w:rsidR="00FA1A15" w:rsidRPr="00B965AB">
        <w:t>,</w:t>
      </w:r>
      <w:r w:rsidR="00B14A33" w:rsidRPr="00B965AB">
        <w:t xml:space="preserve"> over 20% of the sample </w:t>
      </w:r>
      <w:r w:rsidR="00697B81" w:rsidRPr="00B965AB">
        <w:t>did</w:t>
      </w:r>
      <w:r w:rsidR="00B14A33" w:rsidRPr="00B965AB">
        <w:t xml:space="preserve"> not know effective or ineffective self-management strategies for GWI</w:t>
      </w:r>
      <w:r w:rsidR="00C90E41" w:rsidRPr="00B965AB">
        <w:t>. This further</w:t>
      </w:r>
      <w:r w:rsidR="00B14A33" w:rsidRPr="00B965AB">
        <w:t xml:space="preserve"> </w:t>
      </w:r>
      <w:r w:rsidR="00697B81" w:rsidRPr="00B965AB">
        <w:t>supports</w:t>
      </w:r>
      <w:r w:rsidR="00B14A33" w:rsidRPr="00B965AB">
        <w:t xml:space="preserve"> that providers discussing self-management with Veterans may be key to improving GWI care.</w:t>
      </w:r>
    </w:p>
    <w:p w14:paraId="7F46FE65" w14:textId="3EF62A63" w:rsidR="00C07F96" w:rsidRPr="00B965AB" w:rsidRDefault="00C07F96" w:rsidP="00054512">
      <w:pPr>
        <w:spacing w:line="480" w:lineRule="auto"/>
        <w:jc w:val="center"/>
        <w:rPr>
          <w:b/>
        </w:rPr>
      </w:pPr>
      <w:r w:rsidRPr="00B965AB">
        <w:rPr>
          <w:b/>
        </w:rPr>
        <w:t>Conclusion</w:t>
      </w:r>
      <w:r w:rsidR="00D05CF7" w:rsidRPr="00B965AB">
        <w:rPr>
          <w:b/>
        </w:rPr>
        <w:t>s</w:t>
      </w:r>
    </w:p>
    <w:p w14:paraId="45F54E50" w14:textId="5EF2BEBC" w:rsidR="00F75705" w:rsidRPr="00B965AB" w:rsidRDefault="0065577B" w:rsidP="000B3E25">
      <w:pPr>
        <w:spacing w:line="480" w:lineRule="auto"/>
        <w:ind w:firstLine="720"/>
      </w:pPr>
      <w:r w:rsidRPr="00B965AB">
        <w:t>In sum</w:t>
      </w:r>
      <w:r w:rsidR="00BE3C0E" w:rsidRPr="00B965AB">
        <w:t>,</w:t>
      </w:r>
      <w:r w:rsidR="005C38A3" w:rsidRPr="00B965AB">
        <w:t xml:space="preserve"> this study </w:t>
      </w:r>
      <w:r w:rsidR="00EA5DD3" w:rsidRPr="00B965AB">
        <w:t xml:space="preserve">suggests Veterans with GWI use a variety of self-management approaches to manage GWI. Further, Veterans with GWI generally find self-management approaches that are recommended by the medical community as effective including, non-pharmacological treatments, lifestyle changes and positive coping. </w:t>
      </w:r>
      <w:r w:rsidR="00ED2828" w:rsidRPr="00B965AB">
        <w:t>Likewise,</w:t>
      </w:r>
      <w:r w:rsidR="00EA5DD3" w:rsidRPr="00B965AB">
        <w:t xml:space="preserve"> self-management approaches not recommended by the medical community</w:t>
      </w:r>
      <w:r w:rsidR="00ED2828" w:rsidRPr="00B965AB">
        <w:t xml:space="preserve"> (e.g., avoidance)</w:t>
      </w:r>
      <w:r w:rsidR="00EA5DD3" w:rsidRPr="00B965AB">
        <w:t xml:space="preserve"> </w:t>
      </w:r>
      <w:r w:rsidR="00ED2828" w:rsidRPr="00B965AB">
        <w:t xml:space="preserve">were viewed </w:t>
      </w:r>
      <w:r w:rsidR="00EA5DD3" w:rsidRPr="00B965AB">
        <w:t xml:space="preserve">as ineffective </w:t>
      </w:r>
      <w:r w:rsidR="00ED2828" w:rsidRPr="00B965AB">
        <w:t>among Veterans</w:t>
      </w:r>
      <w:r w:rsidR="00EA5DD3" w:rsidRPr="00B965AB">
        <w:t xml:space="preserve">. </w:t>
      </w:r>
      <w:r w:rsidR="007336EC" w:rsidRPr="00B965AB">
        <w:t xml:space="preserve">The findings of this study may be helpful to providers in </w:t>
      </w:r>
      <w:r w:rsidR="002D1D19" w:rsidRPr="00B965AB">
        <w:t>developing comprehensive and tailored</w:t>
      </w:r>
      <w:r w:rsidR="007336EC" w:rsidRPr="00B965AB">
        <w:t xml:space="preserve"> management </w:t>
      </w:r>
      <w:r w:rsidR="002D1D19" w:rsidRPr="00B965AB">
        <w:t>approaches</w:t>
      </w:r>
      <w:r w:rsidR="007336EC" w:rsidRPr="00B965AB">
        <w:t xml:space="preserve"> for patients with GWI. </w:t>
      </w:r>
    </w:p>
    <w:p w14:paraId="6ECA2F4C" w14:textId="77777777" w:rsidR="00F75705" w:rsidRPr="00B965AB" w:rsidRDefault="00F75705" w:rsidP="000B3E25">
      <w:pPr>
        <w:spacing w:line="480" w:lineRule="auto"/>
        <w:jc w:val="center"/>
        <w:rPr>
          <w:b/>
        </w:rPr>
      </w:pPr>
      <w:r w:rsidRPr="00B965AB">
        <w:rPr>
          <w:b/>
        </w:rPr>
        <w:lastRenderedPageBreak/>
        <w:t>Acknowledgements</w:t>
      </w:r>
    </w:p>
    <w:p w14:paraId="35324615" w14:textId="58435F6F" w:rsidR="003A7E13" w:rsidRPr="00B965AB" w:rsidRDefault="00F75705" w:rsidP="003A7E13">
      <w:pPr>
        <w:spacing w:line="480" w:lineRule="auto"/>
        <w:ind w:firstLine="720"/>
      </w:pPr>
      <w:r w:rsidRPr="00B965AB">
        <w:t xml:space="preserve">The views expressed in this article are those of the authors and do not necessarily reflect the position or policy of the Department of Veterans Affairs or the United States government. </w:t>
      </w:r>
      <w:r w:rsidR="00852CF8" w:rsidRPr="00B965AB">
        <w:t xml:space="preserve">This work was </w:t>
      </w:r>
      <w:r w:rsidR="00FB1D4D" w:rsidRPr="00B965AB">
        <w:t xml:space="preserve">supported by the VA NJ War Related Illness and Injury Study Center. ClinicalTrials.gov Identifier: NCT02161133. </w:t>
      </w:r>
      <w:r w:rsidR="003A7E13" w:rsidRPr="00B965AB">
        <w:t xml:space="preserve">Funding: This work was </w:t>
      </w:r>
      <w:r w:rsidR="00852CF8" w:rsidRPr="00B965AB">
        <w:t>funded</w:t>
      </w:r>
      <w:r w:rsidR="003A7E13" w:rsidRPr="00B965AB">
        <w:t xml:space="preserve"> by Merit Review Award #I01CX001053 from the United States (U.S.) Department of Veterans Affairs Clinical Sciences Research and Development, and a Career Development Award #IK2HX001369 from VA Health Services Research and Development Program. </w:t>
      </w:r>
    </w:p>
    <w:p w14:paraId="4E2A8AF0" w14:textId="3D5F8C4B" w:rsidR="00F538C0" w:rsidRPr="00B965AB" w:rsidRDefault="00F538C0" w:rsidP="0042645E">
      <w:pPr>
        <w:rPr>
          <w:i/>
        </w:rPr>
      </w:pPr>
      <w:r w:rsidRPr="00B965AB">
        <w:rPr>
          <w:i/>
        </w:rPr>
        <w:t xml:space="preserve">Conflict of Interest statement </w:t>
      </w:r>
    </w:p>
    <w:p w14:paraId="5120EBE8" w14:textId="77777777" w:rsidR="00F538C0" w:rsidRPr="00B965AB" w:rsidRDefault="00F538C0" w:rsidP="0042645E"/>
    <w:p w14:paraId="08ECBDD0" w14:textId="3B913EFF" w:rsidR="0042645E" w:rsidRPr="00B965AB" w:rsidRDefault="00F538C0" w:rsidP="00F538C0">
      <w:pPr>
        <w:ind w:firstLine="720"/>
      </w:pPr>
      <w:r w:rsidRPr="00B965AB">
        <w:t>The authors declare that there are no conflicts of interest.</w:t>
      </w:r>
    </w:p>
    <w:p w14:paraId="35434705" w14:textId="77777777" w:rsidR="006833FE" w:rsidRPr="00B965AB" w:rsidRDefault="006833FE" w:rsidP="0042645E"/>
    <w:p w14:paraId="527BBEC8" w14:textId="77777777" w:rsidR="009E1EFB" w:rsidRPr="00B965AB" w:rsidRDefault="009E1EFB" w:rsidP="00BA1DB0">
      <w:pPr>
        <w:jc w:val="center"/>
        <w:rPr>
          <w:b/>
        </w:rPr>
      </w:pPr>
    </w:p>
    <w:p w14:paraId="36CC605A" w14:textId="77777777" w:rsidR="009E1EFB" w:rsidRPr="00B965AB" w:rsidRDefault="009E1EFB" w:rsidP="00BA1DB0">
      <w:pPr>
        <w:jc w:val="center"/>
        <w:rPr>
          <w:b/>
        </w:rPr>
      </w:pPr>
    </w:p>
    <w:p w14:paraId="62DCD953" w14:textId="77777777" w:rsidR="009E1EFB" w:rsidRPr="00B965AB" w:rsidRDefault="009E1EFB" w:rsidP="00BA1DB0">
      <w:pPr>
        <w:jc w:val="center"/>
        <w:rPr>
          <w:b/>
        </w:rPr>
      </w:pPr>
    </w:p>
    <w:p w14:paraId="47973F27" w14:textId="77777777" w:rsidR="009E1EFB" w:rsidRPr="00B965AB" w:rsidRDefault="009E1EFB" w:rsidP="00BA1DB0">
      <w:pPr>
        <w:jc w:val="center"/>
        <w:rPr>
          <w:b/>
        </w:rPr>
      </w:pPr>
    </w:p>
    <w:p w14:paraId="15B5945A" w14:textId="77777777" w:rsidR="009E1EFB" w:rsidRPr="00B965AB" w:rsidRDefault="009E1EFB" w:rsidP="00BA1DB0">
      <w:pPr>
        <w:jc w:val="center"/>
        <w:rPr>
          <w:b/>
        </w:rPr>
      </w:pPr>
    </w:p>
    <w:p w14:paraId="5ECAF3CA" w14:textId="77777777" w:rsidR="009E1EFB" w:rsidRPr="00B965AB" w:rsidRDefault="009E1EFB" w:rsidP="00BA1DB0">
      <w:pPr>
        <w:jc w:val="center"/>
        <w:rPr>
          <w:b/>
        </w:rPr>
      </w:pPr>
    </w:p>
    <w:p w14:paraId="7304C8C0" w14:textId="77777777" w:rsidR="009E1EFB" w:rsidRPr="00B965AB" w:rsidRDefault="009E1EFB" w:rsidP="00BA1DB0">
      <w:pPr>
        <w:jc w:val="center"/>
        <w:rPr>
          <w:b/>
        </w:rPr>
      </w:pPr>
    </w:p>
    <w:p w14:paraId="3B5B3782" w14:textId="77777777" w:rsidR="009E1EFB" w:rsidRPr="00B965AB" w:rsidRDefault="009E1EFB" w:rsidP="00BA1DB0">
      <w:pPr>
        <w:jc w:val="center"/>
        <w:rPr>
          <w:b/>
        </w:rPr>
      </w:pPr>
    </w:p>
    <w:p w14:paraId="3D57D157" w14:textId="77777777" w:rsidR="009E1EFB" w:rsidRPr="00B965AB" w:rsidRDefault="009E1EFB" w:rsidP="00BA1DB0">
      <w:pPr>
        <w:jc w:val="center"/>
        <w:rPr>
          <w:b/>
        </w:rPr>
      </w:pPr>
    </w:p>
    <w:p w14:paraId="38D39E75" w14:textId="77777777" w:rsidR="009E1EFB" w:rsidRPr="00B965AB" w:rsidRDefault="009E1EFB" w:rsidP="00BA1DB0">
      <w:pPr>
        <w:jc w:val="center"/>
        <w:rPr>
          <w:b/>
        </w:rPr>
      </w:pPr>
    </w:p>
    <w:p w14:paraId="34236224" w14:textId="4FF7527B" w:rsidR="009E1EFB" w:rsidRPr="00B965AB" w:rsidRDefault="009E1EFB" w:rsidP="00BA1DB0">
      <w:pPr>
        <w:jc w:val="center"/>
        <w:rPr>
          <w:b/>
        </w:rPr>
      </w:pPr>
    </w:p>
    <w:p w14:paraId="5E241944" w14:textId="29EA24B7" w:rsidR="0010751E" w:rsidRPr="00B965AB" w:rsidRDefault="0010751E" w:rsidP="00BA1DB0">
      <w:pPr>
        <w:jc w:val="center"/>
        <w:rPr>
          <w:b/>
        </w:rPr>
      </w:pPr>
    </w:p>
    <w:p w14:paraId="168F403F" w14:textId="10A07A78" w:rsidR="0010751E" w:rsidRPr="00B965AB" w:rsidRDefault="0010751E" w:rsidP="00BA1DB0">
      <w:pPr>
        <w:jc w:val="center"/>
        <w:rPr>
          <w:b/>
        </w:rPr>
      </w:pPr>
    </w:p>
    <w:p w14:paraId="77870F4E" w14:textId="136308A4" w:rsidR="0010751E" w:rsidRPr="00B965AB" w:rsidRDefault="0010751E" w:rsidP="00BA1DB0">
      <w:pPr>
        <w:jc w:val="center"/>
        <w:rPr>
          <w:b/>
        </w:rPr>
      </w:pPr>
    </w:p>
    <w:p w14:paraId="594F453B" w14:textId="511FD77A" w:rsidR="0010751E" w:rsidRPr="00B965AB" w:rsidRDefault="0010751E" w:rsidP="00BA1DB0">
      <w:pPr>
        <w:jc w:val="center"/>
        <w:rPr>
          <w:b/>
        </w:rPr>
      </w:pPr>
    </w:p>
    <w:p w14:paraId="4D9A4480" w14:textId="3242D2E5" w:rsidR="0010751E" w:rsidRPr="00B965AB" w:rsidRDefault="0010751E" w:rsidP="00BA1DB0">
      <w:pPr>
        <w:jc w:val="center"/>
        <w:rPr>
          <w:b/>
        </w:rPr>
      </w:pPr>
    </w:p>
    <w:p w14:paraId="48A1605A" w14:textId="71FA2945" w:rsidR="0010751E" w:rsidRPr="00B965AB" w:rsidRDefault="0010751E" w:rsidP="00BA1DB0">
      <w:pPr>
        <w:jc w:val="center"/>
        <w:rPr>
          <w:b/>
        </w:rPr>
      </w:pPr>
    </w:p>
    <w:p w14:paraId="250E2E56" w14:textId="2C144CDF" w:rsidR="0010751E" w:rsidRPr="00B965AB" w:rsidRDefault="0010751E" w:rsidP="00BA1DB0">
      <w:pPr>
        <w:jc w:val="center"/>
        <w:rPr>
          <w:b/>
        </w:rPr>
      </w:pPr>
    </w:p>
    <w:p w14:paraId="21D5C042" w14:textId="203D7520" w:rsidR="0010751E" w:rsidRPr="00B965AB" w:rsidRDefault="0010751E" w:rsidP="00BA1DB0">
      <w:pPr>
        <w:jc w:val="center"/>
        <w:rPr>
          <w:b/>
        </w:rPr>
      </w:pPr>
    </w:p>
    <w:p w14:paraId="70C31B99" w14:textId="0806A7A9" w:rsidR="0010751E" w:rsidRPr="00B965AB" w:rsidRDefault="0010751E" w:rsidP="00BA1DB0">
      <w:pPr>
        <w:jc w:val="center"/>
        <w:rPr>
          <w:b/>
        </w:rPr>
      </w:pPr>
    </w:p>
    <w:p w14:paraId="025AA13E" w14:textId="69E86664" w:rsidR="0010751E" w:rsidRPr="00B965AB" w:rsidRDefault="0010751E" w:rsidP="00BA1DB0">
      <w:pPr>
        <w:jc w:val="center"/>
        <w:rPr>
          <w:b/>
        </w:rPr>
      </w:pPr>
    </w:p>
    <w:p w14:paraId="13AD043E" w14:textId="6F8876F1" w:rsidR="0010751E" w:rsidRPr="00B965AB" w:rsidRDefault="0010751E" w:rsidP="00BA1DB0">
      <w:pPr>
        <w:jc w:val="center"/>
        <w:rPr>
          <w:b/>
        </w:rPr>
      </w:pPr>
    </w:p>
    <w:p w14:paraId="6147F322" w14:textId="77777777" w:rsidR="0010751E" w:rsidRPr="00B965AB" w:rsidRDefault="0010751E" w:rsidP="00BA1DB0">
      <w:pPr>
        <w:jc w:val="center"/>
        <w:rPr>
          <w:b/>
        </w:rPr>
      </w:pPr>
    </w:p>
    <w:p w14:paraId="7593DD7D" w14:textId="77777777" w:rsidR="009E1EFB" w:rsidRPr="00B965AB" w:rsidRDefault="009E1EFB" w:rsidP="00BA1DB0">
      <w:pPr>
        <w:jc w:val="center"/>
        <w:rPr>
          <w:b/>
        </w:rPr>
      </w:pPr>
    </w:p>
    <w:p w14:paraId="0771AA9B" w14:textId="34D1F43F" w:rsidR="00422325" w:rsidRPr="00BC3099" w:rsidRDefault="00BA1DB0" w:rsidP="00BA1DB0">
      <w:pPr>
        <w:jc w:val="center"/>
        <w:rPr>
          <w:b/>
        </w:rPr>
      </w:pPr>
      <w:r w:rsidRPr="00BC3099">
        <w:rPr>
          <w:b/>
        </w:rPr>
        <w:lastRenderedPageBreak/>
        <w:t>References</w:t>
      </w:r>
    </w:p>
    <w:p w14:paraId="56026B3C" w14:textId="77777777" w:rsidR="00BC3099" w:rsidRPr="00BC3099" w:rsidRDefault="00BC3099" w:rsidP="00BC3099">
      <w:pPr>
        <w:pStyle w:val="NormalWeb"/>
        <w:numPr>
          <w:ilvl w:val="0"/>
          <w:numId w:val="48"/>
        </w:numPr>
        <w:spacing w:line="480" w:lineRule="auto"/>
      </w:pPr>
      <w:r w:rsidRPr="00BC3099">
        <w:t>Prevalence and patterns of Gulf War illness in Kansas veterans: Association of symptoms with characteristics of person, place, and time of military service, Am. J. Epidemiol. 152 (2000) 992–1002. https://doi.org/10.1093/aje/152.10.992.</w:t>
      </w:r>
    </w:p>
    <w:p w14:paraId="35D8C64C" w14:textId="77777777" w:rsidR="00BC3099" w:rsidRPr="00BC3099" w:rsidRDefault="00BC3099" w:rsidP="00BC3099">
      <w:pPr>
        <w:pStyle w:val="NormalWeb"/>
        <w:numPr>
          <w:ilvl w:val="0"/>
          <w:numId w:val="48"/>
        </w:numPr>
        <w:spacing w:line="480" w:lineRule="auto"/>
      </w:pPr>
      <w:r w:rsidRPr="00BC3099">
        <w:t xml:space="preserve">M. Hotopf, A.S. David, L. Hull, V. Nikalaou, C. Unwin, S. Wessely, Gulf war illness—better, worse, or just the same? A cohort study, BMJ. 327 (2003) 1370. </w:t>
      </w:r>
      <w:hyperlink r:id="rId8" w:history="1">
        <w:r w:rsidRPr="00BC3099">
          <w:rPr>
            <w:rStyle w:val="Hyperlink"/>
          </w:rPr>
          <w:t>https://doi.org/10.1136/bmj.327.7428.1370</w:t>
        </w:r>
      </w:hyperlink>
      <w:r w:rsidRPr="00BC3099">
        <w:t>.</w:t>
      </w:r>
    </w:p>
    <w:p w14:paraId="583C21DB" w14:textId="77777777" w:rsidR="00BC3099" w:rsidRPr="00BC3099" w:rsidRDefault="00BC3099" w:rsidP="00BC3099">
      <w:pPr>
        <w:pStyle w:val="NormalWeb"/>
        <w:numPr>
          <w:ilvl w:val="0"/>
          <w:numId w:val="48"/>
        </w:numPr>
        <w:spacing w:line="480" w:lineRule="auto"/>
      </w:pPr>
      <w:r w:rsidRPr="00BC3099">
        <w:t>T.E. Shriver, D.D. Waskul, Managing the Uncertainties of Gulf War Illness: The Challenges of Living with Contested Illness, Symb. Interact. (2006). https://doi.org/10.1525/si.2006.29.4.465.</w:t>
      </w:r>
    </w:p>
    <w:p w14:paraId="15EBBD01" w14:textId="77777777" w:rsidR="00BC3099" w:rsidRPr="00BC3099" w:rsidRDefault="00BC3099" w:rsidP="00BC3099">
      <w:pPr>
        <w:pStyle w:val="NormalWeb"/>
        <w:numPr>
          <w:ilvl w:val="0"/>
          <w:numId w:val="48"/>
        </w:numPr>
        <w:spacing w:line="480" w:lineRule="auto"/>
      </w:pPr>
      <w:r w:rsidRPr="00BC3099">
        <w:t xml:space="preserve">O.S. Lian, C. Robson, “It´s incredible how much I´ve had to fight.” Negotiating medical uncertainty in clinical encounters, Int. J. Qual. Stud. Health Well-Being. 12 (2017) 1–13. </w:t>
      </w:r>
      <w:hyperlink r:id="rId9" w:history="1">
        <w:r w:rsidRPr="00BC3099">
          <w:rPr>
            <w:rStyle w:val="Hyperlink"/>
          </w:rPr>
          <w:t>https://doi.org/10.1080/17482631.2017.1392219</w:t>
        </w:r>
      </w:hyperlink>
      <w:r w:rsidRPr="00BC3099">
        <w:t>.</w:t>
      </w:r>
    </w:p>
    <w:p w14:paraId="0FBE9F2A" w14:textId="77777777" w:rsidR="00BC3099" w:rsidRPr="00BC3099" w:rsidRDefault="00BC3099" w:rsidP="00BC3099">
      <w:pPr>
        <w:pStyle w:val="NormalWeb"/>
        <w:numPr>
          <w:ilvl w:val="0"/>
          <w:numId w:val="48"/>
        </w:numPr>
        <w:spacing w:line="480" w:lineRule="auto"/>
      </w:pPr>
      <w:r w:rsidRPr="00BC3099">
        <w:t>G. Kaimal, R. Dieterich-Hartwell, Grappling with Gulf War Illness: Perspectives of Gulf War providers. Int. J. Environ. Res. Public Health. 17 (2020) 8574.</w:t>
      </w:r>
    </w:p>
    <w:p w14:paraId="1EECD2E5" w14:textId="77777777" w:rsidR="00BC3099" w:rsidRPr="00BC3099" w:rsidRDefault="00BC3099" w:rsidP="00BC3099">
      <w:pPr>
        <w:pStyle w:val="NormalWeb"/>
        <w:numPr>
          <w:ilvl w:val="0"/>
          <w:numId w:val="48"/>
        </w:numPr>
        <w:spacing w:line="480" w:lineRule="auto"/>
      </w:pPr>
      <w:r w:rsidRPr="00BC3099">
        <w:t>A. Iversen, T. Chalder, S. Wessely, Gulf War Illness: Lessons from medically unexplained symptoms. </w:t>
      </w:r>
      <w:r w:rsidRPr="00BC3099">
        <w:rPr>
          <w:iCs/>
        </w:rPr>
        <w:t>Clin. Psychol. Rev.</w:t>
      </w:r>
      <w:r w:rsidRPr="00BC3099">
        <w:t> </w:t>
      </w:r>
      <w:r w:rsidRPr="00BC3099">
        <w:rPr>
          <w:iCs/>
        </w:rPr>
        <w:t>27</w:t>
      </w:r>
      <w:r w:rsidRPr="00BC3099">
        <w:t xml:space="preserve"> (2007) 842–854. </w:t>
      </w:r>
      <w:hyperlink r:id="rId10" w:history="1">
        <w:r w:rsidRPr="00BC3099">
          <w:rPr>
            <w:rStyle w:val="Hyperlink"/>
          </w:rPr>
          <w:t>https://doi.org/10.1016/j.cpr.2007.07.006</w:t>
        </w:r>
      </w:hyperlink>
    </w:p>
    <w:p w14:paraId="7E635D59" w14:textId="77777777" w:rsidR="00BC3099" w:rsidRPr="00BC3099" w:rsidRDefault="00BC3099" w:rsidP="00BC3099">
      <w:pPr>
        <w:pStyle w:val="NormalWeb"/>
        <w:numPr>
          <w:ilvl w:val="0"/>
          <w:numId w:val="48"/>
        </w:numPr>
        <w:spacing w:line="480" w:lineRule="auto"/>
      </w:pPr>
      <w:r w:rsidRPr="00BC3099">
        <w:t>A. Ring, C. Dowrick, G. Humphris, P. Salmon, Do patients with unexplained physical symptoms pressurise general practitioners for somatic treatment? A qualitative study. BMJ. 1 (2004) 1057. doi: 10.1136/bmj.38057.622639.EE.</w:t>
      </w:r>
    </w:p>
    <w:p w14:paraId="45012E72" w14:textId="77777777" w:rsidR="00BC3099" w:rsidRPr="00BC3099" w:rsidRDefault="00BC3099" w:rsidP="00BC3099">
      <w:pPr>
        <w:pStyle w:val="NormalWeb"/>
        <w:numPr>
          <w:ilvl w:val="0"/>
          <w:numId w:val="48"/>
        </w:numPr>
        <w:spacing w:line="480" w:lineRule="auto"/>
      </w:pPr>
      <w:r w:rsidRPr="00BC3099">
        <w:t xml:space="preserve">K. Yon, S. Nettleton, K. Walters, K. Lamahewa, M. Buszewicz, Junior doctors’ experiences of managing patients with medically unexplained symptoms: A </w:t>
      </w:r>
      <w:r w:rsidRPr="00BC3099">
        <w:lastRenderedPageBreak/>
        <w:t>qualitative study, BMJ Open. 5 (2015). https://doi.org/10.1136/bmjopen-2015-009593.</w:t>
      </w:r>
    </w:p>
    <w:p w14:paraId="595FA2DB" w14:textId="77777777" w:rsidR="00BC3099" w:rsidRPr="00BC3099" w:rsidRDefault="00BC3099" w:rsidP="00BC3099">
      <w:pPr>
        <w:pStyle w:val="NormalWeb"/>
        <w:numPr>
          <w:ilvl w:val="0"/>
          <w:numId w:val="48"/>
        </w:numPr>
        <w:spacing w:line="480" w:lineRule="auto"/>
      </w:pPr>
      <w:r w:rsidRPr="00BC3099">
        <w:t>M. Anderson, A. Hartz, T. Nordin, M. Rosenbaum, R. Noyes, P. James, J. Ely, N. Agarwal, S. Anderson, Community physicians’ strategies for patients with medically unexplained symptoms, Fam. Med. 40 (2008) 111–8.</w:t>
      </w:r>
    </w:p>
    <w:p w14:paraId="44F7846C" w14:textId="77777777" w:rsidR="00BC3099" w:rsidRPr="00BC3099" w:rsidRDefault="00BC3099" w:rsidP="00BC3099">
      <w:pPr>
        <w:pStyle w:val="NormalWeb"/>
        <w:numPr>
          <w:ilvl w:val="0"/>
          <w:numId w:val="48"/>
        </w:numPr>
        <w:spacing w:line="480" w:lineRule="auto"/>
      </w:pPr>
      <w:r w:rsidRPr="00BC3099">
        <w:t>A. Warner, K. Walters, K. Lamahewa, M. Buszewicz, How do hospital doctors manage patients with medically unexplained symptoms: a qualitative study of physicians, J. R. Soc. Med. 110 (2017) 65–72. https://doi.org/10.1177/0141076816686348.</w:t>
      </w:r>
    </w:p>
    <w:p w14:paraId="66A00D68" w14:textId="77777777" w:rsidR="00BC3099" w:rsidRPr="00BC3099" w:rsidRDefault="00BC3099" w:rsidP="00BC3099">
      <w:pPr>
        <w:pStyle w:val="NormalWeb"/>
        <w:numPr>
          <w:ilvl w:val="0"/>
          <w:numId w:val="48"/>
        </w:numPr>
        <w:spacing w:line="480" w:lineRule="auto"/>
      </w:pPr>
      <w:r w:rsidRPr="00BC3099">
        <w:t>S. Nettleton, I. Watt, L. O’Malley, P. Duffey, Understanding the narratives of people who live with medically unexplained illness, Patient Educ. Couns. 56 (2005) 205–10. https://doi.org/10.1016/j.pec.2004.02.010.</w:t>
      </w:r>
    </w:p>
    <w:p w14:paraId="252F3762" w14:textId="77777777" w:rsidR="00BC3099" w:rsidRPr="00BC3099" w:rsidRDefault="00BC3099" w:rsidP="00BC3099">
      <w:pPr>
        <w:pStyle w:val="NormalWeb"/>
        <w:numPr>
          <w:ilvl w:val="0"/>
          <w:numId w:val="48"/>
        </w:numPr>
        <w:spacing w:line="480" w:lineRule="auto"/>
      </w:pPr>
      <w:r w:rsidRPr="00BC3099">
        <w:t>Department of Veteran Affairs &amp; Department of Defense, VA/DoD clinical practice guidelines for the management of chronic multisymptom illness. (2014) 1-89.</w:t>
      </w:r>
    </w:p>
    <w:p w14:paraId="1F6C73F5" w14:textId="77777777" w:rsidR="00BC3099" w:rsidRPr="00BC3099" w:rsidRDefault="00BC3099" w:rsidP="00BC3099">
      <w:pPr>
        <w:pStyle w:val="NormalWeb"/>
        <w:numPr>
          <w:ilvl w:val="0"/>
          <w:numId w:val="48"/>
        </w:numPr>
        <w:spacing w:line="480" w:lineRule="auto"/>
      </w:pPr>
      <w:r w:rsidRPr="00BC3099">
        <w:t>T.C. Olde Hartman, L.J. Hassink-Franke, P.L. Lucassen, K.P. van Spaendonck, C. van Weel, Explanation and relations. How do general practitioners deal with patients with persistent medically unexplained symptoms: A focus group study, BMC Fam. Pract. 10 (2009). https://doi.org/10.1186/1471-2296-10-68.</w:t>
      </w:r>
    </w:p>
    <w:p w14:paraId="1EA9512D" w14:textId="77777777" w:rsidR="00BC3099" w:rsidRPr="00BC3099" w:rsidRDefault="00BC3099" w:rsidP="00BC3099">
      <w:pPr>
        <w:pStyle w:val="NormalWeb"/>
        <w:numPr>
          <w:ilvl w:val="0"/>
          <w:numId w:val="48"/>
        </w:numPr>
        <w:spacing w:line="480" w:lineRule="auto"/>
      </w:pPr>
      <w:r w:rsidRPr="00BC3099">
        <w:t xml:space="preserve">P. Salmon, G.M. Humphris, A. Ring, J.C. Davies, C.F. Dowrick, Why do primary care physicians propose medical care to patients with medically unexplained symptoms? A new method of sequence analysis to test theories of patient </w:t>
      </w:r>
      <w:r w:rsidRPr="00BC3099">
        <w:lastRenderedPageBreak/>
        <w:t>pressure, Psychosom. Med. 68 (2006) 570–7. https://doi.org/10.1097/01.psy.0000227690.95757.64.</w:t>
      </w:r>
    </w:p>
    <w:p w14:paraId="609BF6A6" w14:textId="77777777" w:rsidR="00BC3099" w:rsidRPr="00BC3099" w:rsidRDefault="00BC3099" w:rsidP="00BC3099">
      <w:pPr>
        <w:pStyle w:val="NormalWeb"/>
        <w:numPr>
          <w:ilvl w:val="0"/>
          <w:numId w:val="48"/>
        </w:numPr>
        <w:spacing w:line="480" w:lineRule="auto"/>
      </w:pPr>
      <w:r w:rsidRPr="00BC3099">
        <w:t>D. Schulman-Green, S. Jaser, F. Martin, A. Alonzo, M. Grey, R. McCorkle, N.S. Redeker, N. Reynolds, R. Whittemore, Processes of Self-Management in Chronic Illness, J. Nurs. Scholarsh. 44 (2012) 136–144. https://doi.org/10.1111/j.1547-5069.2012.01444.x.</w:t>
      </w:r>
    </w:p>
    <w:p w14:paraId="5A522D33" w14:textId="77777777" w:rsidR="00BC3099" w:rsidRPr="00BC3099" w:rsidRDefault="00BC3099" w:rsidP="00BC3099">
      <w:pPr>
        <w:pStyle w:val="NormalWeb"/>
        <w:numPr>
          <w:ilvl w:val="0"/>
          <w:numId w:val="48"/>
        </w:numPr>
        <w:spacing w:line="480" w:lineRule="auto"/>
      </w:pPr>
      <w:r w:rsidRPr="00BC3099">
        <w:t>L. R. Martin, S. L. Williams, K. B. Haskard, M. R. Dimatteo, The challenge of patient adherence, </w:t>
      </w:r>
      <w:r w:rsidRPr="00BC3099">
        <w:rPr>
          <w:iCs/>
        </w:rPr>
        <w:t>Ther. Clin. Risk Manag.</w:t>
      </w:r>
      <w:r w:rsidRPr="00BC3099">
        <w:t> </w:t>
      </w:r>
      <w:r w:rsidRPr="00BC3099">
        <w:rPr>
          <w:iCs/>
        </w:rPr>
        <w:t xml:space="preserve">1 </w:t>
      </w:r>
      <w:r w:rsidRPr="00BC3099">
        <w:t>(2005) 189–199.</w:t>
      </w:r>
    </w:p>
    <w:p w14:paraId="1D9CD0C6" w14:textId="77777777" w:rsidR="00BC3099" w:rsidRPr="00BC3099" w:rsidRDefault="00BC3099" w:rsidP="00BC3099">
      <w:pPr>
        <w:pStyle w:val="NormalWeb"/>
        <w:numPr>
          <w:ilvl w:val="0"/>
          <w:numId w:val="48"/>
        </w:numPr>
        <w:spacing w:line="480" w:lineRule="auto"/>
      </w:pPr>
      <w:r w:rsidRPr="00BC3099">
        <w:t>N. Baldwin, R.R. Rudquist, S. Lava-Parmele, J.H. Trembley, T.A. Butterick, R.R. Bach, Improving health care for veterans with Gulf War Illness. </w:t>
      </w:r>
      <w:r w:rsidRPr="00BC3099">
        <w:rPr>
          <w:iCs/>
        </w:rPr>
        <w:t>Fed. Pract</w:t>
      </w:r>
      <w:r w:rsidRPr="00BC3099">
        <w:t xml:space="preserve">. 36 (2019) 212–19. </w:t>
      </w:r>
    </w:p>
    <w:p w14:paraId="24020E34" w14:textId="77777777" w:rsidR="00BC3099" w:rsidRPr="00BC3099" w:rsidRDefault="00BC3099" w:rsidP="00BC3099">
      <w:pPr>
        <w:pStyle w:val="NormalWeb"/>
        <w:numPr>
          <w:ilvl w:val="0"/>
          <w:numId w:val="48"/>
        </w:numPr>
        <w:spacing w:line="480" w:lineRule="auto"/>
      </w:pPr>
      <w:r w:rsidRPr="00BC3099">
        <w:t>N. Claassen-van Dessel, F. R. Velzeboer, J. C. van der Wouden, C. den Boer, J. Dekker, H. E. van der Horst, Patients’ Perspectives On Improvement Of Medically Unexplained Physical Symptoms: a Qualitative Analysis, Ment. Health Fam. Med. 11 (2015). https://doi.org/10.25149/1756-8358.1102007.</w:t>
      </w:r>
    </w:p>
    <w:p w14:paraId="7DE7A54C" w14:textId="77777777" w:rsidR="00BC3099" w:rsidRPr="00BC3099" w:rsidRDefault="00BC3099" w:rsidP="00BC3099">
      <w:pPr>
        <w:pStyle w:val="NormalWeb"/>
        <w:numPr>
          <w:ilvl w:val="0"/>
          <w:numId w:val="48"/>
        </w:numPr>
        <w:spacing w:line="480" w:lineRule="auto"/>
      </w:pPr>
      <w:r w:rsidRPr="00BC3099">
        <w:t xml:space="preserve">A. Sowińska, S. Czachowski, Patients’ experiences of living with medically unexplained symptoms (MUS): a qualitative study. </w:t>
      </w:r>
      <w:r w:rsidRPr="00BC3099">
        <w:rPr>
          <w:i/>
        </w:rPr>
        <w:t>BMC Fam. Pract</w:t>
      </w:r>
      <w:r w:rsidRPr="00BC3099">
        <w:t xml:space="preserve">. 19 (2018). </w:t>
      </w:r>
      <w:hyperlink r:id="rId11" w:history="1">
        <w:r w:rsidRPr="00BC3099">
          <w:rPr>
            <w:rStyle w:val="Hyperlink"/>
          </w:rPr>
          <w:t>https://doi.org/10.1186/s12875-018-0709-6</w:t>
        </w:r>
      </w:hyperlink>
      <w:r w:rsidRPr="00BC3099">
        <w:t>.</w:t>
      </w:r>
    </w:p>
    <w:p w14:paraId="3ABD4E98" w14:textId="77777777" w:rsidR="00BC3099" w:rsidRPr="00BC3099" w:rsidRDefault="00BC3099" w:rsidP="00BC3099">
      <w:pPr>
        <w:pStyle w:val="NormalWeb"/>
        <w:numPr>
          <w:ilvl w:val="0"/>
          <w:numId w:val="48"/>
        </w:numPr>
        <w:spacing w:line="480" w:lineRule="auto"/>
      </w:pPr>
      <w:r w:rsidRPr="00BC3099">
        <w:t>S.R.D.T. de Siqueira, J.T.T.  de Siqueira, M.J. Teixeira, Chronic pain, somatic unexplained complaints and multimorbidity: A mutimorbidity painful syndrome? </w:t>
      </w:r>
      <w:r w:rsidRPr="00BC3099">
        <w:rPr>
          <w:iCs/>
        </w:rPr>
        <w:t>Med. Hypotheses.</w:t>
      </w:r>
      <w:r w:rsidRPr="00BC3099">
        <w:t> </w:t>
      </w:r>
      <w:r w:rsidRPr="00BC3099">
        <w:rPr>
          <w:iCs/>
        </w:rPr>
        <w:t>138</w:t>
      </w:r>
      <w:r w:rsidRPr="00BC3099">
        <w:t xml:space="preserve"> (2020) 109598. https://doi.org/10.1016/j.mehy.2020.109598</w:t>
      </w:r>
    </w:p>
    <w:p w14:paraId="0B7CEBF9" w14:textId="77777777" w:rsidR="00BC3099" w:rsidRPr="00BC3099" w:rsidRDefault="00BC3099" w:rsidP="00BC3099">
      <w:pPr>
        <w:pStyle w:val="NormalWeb"/>
        <w:numPr>
          <w:ilvl w:val="0"/>
          <w:numId w:val="48"/>
        </w:numPr>
        <w:spacing w:line="480" w:lineRule="auto"/>
      </w:pPr>
      <w:r w:rsidRPr="00BC3099">
        <w:lastRenderedPageBreak/>
        <w:t>F.M. Blyth, L.M. March, M.K. Nicholas, M.J. Cousins, Self-management of chronic pain: A population-based study, Pain. 113 (2005) 285–92. https://doi.org/10.1016/j.pain.2004.12.004.</w:t>
      </w:r>
    </w:p>
    <w:p w14:paraId="52755F43" w14:textId="77777777" w:rsidR="00BC3099" w:rsidRPr="00BC3099" w:rsidRDefault="00BC3099" w:rsidP="00BC3099">
      <w:pPr>
        <w:pStyle w:val="NormalWeb"/>
        <w:numPr>
          <w:ilvl w:val="0"/>
          <w:numId w:val="48"/>
        </w:numPr>
        <w:spacing w:line="480" w:lineRule="auto"/>
      </w:pPr>
      <w:r w:rsidRPr="00BC3099">
        <w:t>A. Butchart, E.A. Kerr, M. Heisler, J.D. Piette, S.L. Krein, Experience and management of chronic pain among patients with other complex chronic conditions, Clin. J. Pain. 25 (2009) 293–8. https://doi.org/10.1097/AJP.0b013e31818bf574.</w:t>
      </w:r>
    </w:p>
    <w:p w14:paraId="7BD462D4" w14:textId="77777777" w:rsidR="00BC3099" w:rsidRPr="00BC3099" w:rsidRDefault="00BC3099" w:rsidP="00BC3099">
      <w:pPr>
        <w:pStyle w:val="NormalWeb"/>
        <w:numPr>
          <w:ilvl w:val="0"/>
          <w:numId w:val="48"/>
        </w:numPr>
        <w:spacing w:line="480" w:lineRule="auto"/>
      </w:pPr>
      <w:r w:rsidRPr="00BC3099">
        <w:t>J.L. Riley III, C.D. Myers, T.P. Currie, O. Mayoral, R.G. Harris, J.A. Fisher, H.A. Gremillion, M.E. Robinson, Self-care behaviors associated with myofascial temporomandibular disorder pain, J. Orofac. Pain. 21 (2007) 194–202.</w:t>
      </w:r>
    </w:p>
    <w:p w14:paraId="1DE068E3" w14:textId="77777777" w:rsidR="00BC3099" w:rsidRPr="00BC3099" w:rsidRDefault="00BC3099" w:rsidP="00BC3099">
      <w:pPr>
        <w:pStyle w:val="NormalWeb"/>
        <w:numPr>
          <w:ilvl w:val="0"/>
          <w:numId w:val="48"/>
        </w:numPr>
        <w:spacing w:line="480" w:lineRule="auto"/>
      </w:pPr>
      <w:r w:rsidRPr="00BC3099">
        <w:t>J. Setchell, N. Costa, M. Ferreira, P.W. Hodges, What decreases low back pain? A qualitative study of patient perspectives, Scand. J. Pain. 19 (2019) 597–603. https://doi.org/10.1515/sjpain-2019-0018.</w:t>
      </w:r>
    </w:p>
    <w:p w14:paraId="45248855" w14:textId="77777777" w:rsidR="00BC3099" w:rsidRPr="00BC3099" w:rsidRDefault="00BC3099" w:rsidP="00BC3099">
      <w:pPr>
        <w:pStyle w:val="NormalWeb"/>
        <w:numPr>
          <w:ilvl w:val="0"/>
          <w:numId w:val="48"/>
        </w:numPr>
        <w:spacing w:line="480" w:lineRule="auto"/>
      </w:pPr>
      <w:r w:rsidRPr="00BC3099">
        <w:t>L.M. Greenberg, D.R. Litke, K. Ray, J.F. Rath, W.R. Pigeon, D.A. Helmer, N. Anastasides, L.M. McAndrew, Developing a Problem-Solving Treatment for Gulf War Illness: Cognitive Rehabilitation of Veterans with Complex Post-Deployment Health Concerns, Clin. Soc. Work J. 46 (2018) 100–9. https://doi.org/10.1007/s10615-017-0616-7.</w:t>
      </w:r>
    </w:p>
    <w:p w14:paraId="258F03BD" w14:textId="77777777" w:rsidR="00BC3099" w:rsidRPr="00BC3099" w:rsidRDefault="00BC3099" w:rsidP="00BC3099">
      <w:pPr>
        <w:pStyle w:val="NormalWeb"/>
        <w:numPr>
          <w:ilvl w:val="0"/>
          <w:numId w:val="48"/>
        </w:numPr>
        <w:spacing w:line="480" w:lineRule="auto"/>
      </w:pPr>
      <w:r w:rsidRPr="00BC3099">
        <w:t xml:space="preserve">O. Garin, J.L. Ayuso-Mateos, J. Almansa, M. Nieto, S. Chatterji, G. Vilagut, J. Alonso, A. Cieza, O. Svetskova, H. Burger, V. Racca, C. Francescutti, E. Vieta, N. Kostanjsek, A. Raggi, M. Leonardi, M. Ferrer, Validation of the “World Health Organization Disability Assessment Schedule, WHODAS-2” in patients </w:t>
      </w:r>
      <w:r w:rsidRPr="00BC3099">
        <w:lastRenderedPageBreak/>
        <w:t xml:space="preserve">with chronic diseases, Health Qual. Life Outcomes. 8 (2010) 51. https://doi.org/10.1186/1477-7525-8-51. </w:t>
      </w:r>
    </w:p>
    <w:p w14:paraId="7A8F41D9" w14:textId="77777777" w:rsidR="00BC3099" w:rsidRPr="00BC3099" w:rsidRDefault="00BC3099" w:rsidP="00BC3099">
      <w:pPr>
        <w:pStyle w:val="NormalWeb"/>
        <w:numPr>
          <w:ilvl w:val="0"/>
          <w:numId w:val="48"/>
        </w:numPr>
        <w:spacing w:line="480" w:lineRule="auto"/>
      </w:pPr>
      <w:r w:rsidRPr="00BC3099">
        <w:t xml:space="preserve">A. Brunkow, M. Cannon, F.S. Graff, J.L. Martin, L.R.M. Hausmann, L.M. McAndrew, Doctor Recommendations are Related to Patient Interest and Use of Behavioral Treatment for Chronic Pain and Addiction, J. Pain. (2020). https://doi.org/10.1016/j.jpain.2019.12.008. </w:t>
      </w:r>
    </w:p>
    <w:p w14:paraId="64DE1A04" w14:textId="77777777" w:rsidR="00BC3099" w:rsidRPr="00BC3099" w:rsidRDefault="00BC3099" w:rsidP="00BC3099">
      <w:pPr>
        <w:pStyle w:val="NormalWeb"/>
        <w:numPr>
          <w:ilvl w:val="0"/>
          <w:numId w:val="48"/>
        </w:numPr>
        <w:spacing w:line="480" w:lineRule="auto"/>
      </w:pPr>
      <w:r w:rsidRPr="00BC3099">
        <w:t>L. Chou, T.A. Ranger, W. Peiris, F.M. Cicuttini, D.M. Urquhart, K. Sullivan, M. Seneviwickrama, A.M. Briggs, A.E. Wluka, Patients’ perceived needs for medical services for non-specific low back pain: A systematic scoping review, PLoS One. 13 (2018). https://doi.org/10.1371/journal.pone.0204885.</w:t>
      </w:r>
    </w:p>
    <w:p w14:paraId="3798F2C8" w14:textId="77777777" w:rsidR="00BC3099" w:rsidRPr="00BC3099" w:rsidRDefault="00BC3099" w:rsidP="00BC3099">
      <w:pPr>
        <w:pStyle w:val="NormalWeb"/>
        <w:numPr>
          <w:ilvl w:val="0"/>
          <w:numId w:val="48"/>
        </w:numPr>
        <w:spacing w:line="480" w:lineRule="auto"/>
      </w:pPr>
      <w:r w:rsidRPr="00BC3099">
        <w:t xml:space="preserve">A. van Gils, R.A. Schoevers, I.J. Bonvanie, J.M. Gelauff, A.M. Roest, J.G.M. Rosmalen, Self-help for medically unexplained symptoms: A systematic review and meta-analysis, Psychosom. Med. 78 (2016) 728–39. https://doi.org/10.1097/PSY.0000000000000325. </w:t>
      </w:r>
    </w:p>
    <w:p w14:paraId="01A6A8A5" w14:textId="77777777" w:rsidR="00BC3099" w:rsidRPr="00BC3099" w:rsidRDefault="00BC3099" w:rsidP="00BC3099">
      <w:pPr>
        <w:pStyle w:val="NormalWeb"/>
        <w:numPr>
          <w:ilvl w:val="0"/>
          <w:numId w:val="48"/>
        </w:numPr>
        <w:spacing w:line="480" w:lineRule="auto"/>
      </w:pPr>
      <w:r w:rsidRPr="00BC3099">
        <w:t>S.C. Hunt, R.D. Richardson, C.C. Engel Jr., Clinical management of Gulf War Veterans with medically unexplained physical symptoms. </w:t>
      </w:r>
      <w:r w:rsidRPr="00BC3099">
        <w:rPr>
          <w:i/>
          <w:iCs/>
        </w:rPr>
        <w:t>Mil. Med</w:t>
      </w:r>
      <w:r w:rsidRPr="00BC3099">
        <w:t>. 167 (2002) 414–20. https://doi.org/10.1093/milmed/167.5.414.</w:t>
      </w:r>
    </w:p>
    <w:p w14:paraId="71A06814" w14:textId="77777777" w:rsidR="00BC3099" w:rsidRPr="00BC3099" w:rsidRDefault="00BC3099" w:rsidP="00BC3099">
      <w:pPr>
        <w:pStyle w:val="NormalWeb"/>
        <w:numPr>
          <w:ilvl w:val="0"/>
          <w:numId w:val="48"/>
        </w:numPr>
        <w:spacing w:line="480" w:lineRule="auto"/>
      </w:pPr>
      <w:r w:rsidRPr="00BC3099">
        <w:t xml:space="preserve">K. Sitnikova, R. Pret-Oskam, S.M.A. Dijkstra-Kersten, S.S. Leone, H.W.J. van Marwijk, H.E. van der Horst, J.C. van der Wouden, Management of patients with persistent medically unexplained symptoms: A descriptive study, BMC Fam. Pract. 19 (2018). </w:t>
      </w:r>
      <w:hyperlink r:id="rId12" w:history="1">
        <w:r w:rsidRPr="00BC3099">
          <w:rPr>
            <w:rStyle w:val="Hyperlink"/>
          </w:rPr>
          <w:t>https://doi.org/10.1186/s12875-018-0791-9</w:t>
        </w:r>
      </w:hyperlink>
      <w:r w:rsidRPr="00BC3099">
        <w:t>.</w:t>
      </w:r>
    </w:p>
    <w:p w14:paraId="31C5B291" w14:textId="77777777" w:rsidR="00BC3099" w:rsidRPr="00BC3099" w:rsidRDefault="00BC3099" w:rsidP="00BC3099">
      <w:pPr>
        <w:pStyle w:val="NormalWeb"/>
        <w:numPr>
          <w:ilvl w:val="0"/>
          <w:numId w:val="48"/>
        </w:numPr>
        <w:spacing w:line="480" w:lineRule="auto"/>
      </w:pPr>
      <w:r w:rsidRPr="00BC3099">
        <w:lastRenderedPageBreak/>
        <w:t>D. Schulman-Green, S.S. Jaser, C. Park, R. Whittemore, A metasynthesis of factors affecting self-management of chronic illness. </w:t>
      </w:r>
      <w:r w:rsidRPr="00BC3099">
        <w:rPr>
          <w:iCs/>
        </w:rPr>
        <w:t>J. Adv. Nurs.</w:t>
      </w:r>
      <w:r w:rsidRPr="00BC3099">
        <w:t> </w:t>
      </w:r>
      <w:r w:rsidRPr="00BC3099">
        <w:rPr>
          <w:iCs/>
        </w:rPr>
        <w:t>72</w:t>
      </w:r>
      <w:r w:rsidRPr="00BC3099">
        <w:t xml:space="preserve"> (2016) 1469–89. https://doi.org/10.1111/jan.12902</w:t>
      </w:r>
    </w:p>
    <w:p w14:paraId="086027E4" w14:textId="77777777" w:rsidR="00BC3099" w:rsidRPr="00BC3099" w:rsidRDefault="00BC3099" w:rsidP="00BC3099">
      <w:pPr>
        <w:pStyle w:val="NormalWeb"/>
        <w:numPr>
          <w:ilvl w:val="0"/>
          <w:numId w:val="48"/>
        </w:numPr>
        <w:spacing w:line="480" w:lineRule="auto"/>
      </w:pPr>
      <w:r w:rsidRPr="00BC3099">
        <w:t>J. Nijs, N. Roussel, J. van Oosterwijck, M. De Kooning, K. Ickmans, F. Struyf, M. Meeus, M. Lundberg, Fear of movement and avoidance behaviour toward physical activity in chronic-fatigue syndrome and fibromyalgia: State of the art and implications for clinical practice, Clin. Rheumatol. 32 (2013) 1121–9. https://doi.org/10.1007/s10067-013-2277-4.</w:t>
      </w:r>
    </w:p>
    <w:p w14:paraId="6BE706AE" w14:textId="77777777" w:rsidR="00BC3099" w:rsidRPr="00BC3099" w:rsidRDefault="00BC3099" w:rsidP="00BC3099">
      <w:pPr>
        <w:pStyle w:val="ListParagraph"/>
        <w:numPr>
          <w:ilvl w:val="0"/>
          <w:numId w:val="48"/>
        </w:numPr>
        <w:spacing w:before="100" w:beforeAutospacing="1" w:after="100" w:afterAutospacing="1" w:line="480" w:lineRule="auto"/>
        <w:rPr>
          <w:color w:val="000000"/>
        </w:rPr>
      </w:pPr>
      <w:r w:rsidRPr="00BC3099">
        <w:rPr>
          <w:color w:val="000000"/>
        </w:rPr>
        <w:t>J. Gol, T. Terpstra, P. Lucassen, J. Houwen, S. van Dulmen, T.C. Olde Hartman, J. Rosmalen, Symptom management for medically unexplained symptoms in primary care: a qualitative study. </w:t>
      </w:r>
      <w:r w:rsidRPr="00BC3099">
        <w:rPr>
          <w:iCs/>
          <w:color w:val="000000"/>
        </w:rPr>
        <w:t>Br. J. Gen. Pract</w:t>
      </w:r>
      <w:r w:rsidRPr="00BC3099">
        <w:rPr>
          <w:color w:val="000000"/>
        </w:rPr>
        <w:t>. </w:t>
      </w:r>
      <w:r w:rsidRPr="00BC3099">
        <w:rPr>
          <w:iCs/>
          <w:color w:val="000000"/>
        </w:rPr>
        <w:t>69</w:t>
      </w:r>
      <w:r w:rsidRPr="00BC3099">
        <w:rPr>
          <w:i/>
          <w:iCs/>
          <w:color w:val="000000"/>
        </w:rPr>
        <w:t xml:space="preserve"> </w:t>
      </w:r>
      <w:r w:rsidRPr="00BC3099">
        <w:rPr>
          <w:color w:val="000000"/>
        </w:rPr>
        <w:t>(2019) e254–61. https://doi.org/10.3399/bjgp19x701849</w:t>
      </w:r>
    </w:p>
    <w:p w14:paraId="18F82B89" w14:textId="77777777" w:rsidR="00BC3099" w:rsidRPr="00BC3099" w:rsidRDefault="00BC3099" w:rsidP="00BC3099">
      <w:pPr>
        <w:pStyle w:val="NormalWeb"/>
        <w:numPr>
          <w:ilvl w:val="0"/>
          <w:numId w:val="48"/>
        </w:numPr>
        <w:spacing w:line="480" w:lineRule="auto"/>
      </w:pPr>
      <w:r w:rsidRPr="00BC3099">
        <w:t>N. Anastasides, C. Chiusano, C. Gonzalez, F. Graff, D.R. Litke, E. McDonald, J. Presnall-Shvorin, N. Sullivan, K.S. Quigley, W.R. Pigeon, D.A. Helmer, S.L. Santos, L.M. McAndrew, Helpful ways providers can communicate about persistent medically unexplained physical symptoms, BMC Fam. Pract. 20 (2019). https://doi.org/10.1186/s12875-018-0881-8.</w:t>
      </w:r>
    </w:p>
    <w:p w14:paraId="03AAF706" w14:textId="77777777" w:rsidR="00BC3099" w:rsidRPr="00BC3099" w:rsidRDefault="00BC3099" w:rsidP="00BC3099">
      <w:pPr>
        <w:pStyle w:val="NormalWeb"/>
        <w:numPr>
          <w:ilvl w:val="0"/>
          <w:numId w:val="48"/>
        </w:numPr>
        <w:spacing w:line="480" w:lineRule="auto"/>
        <w:rPr>
          <w:color w:val="000000"/>
        </w:rPr>
      </w:pPr>
      <w:r w:rsidRPr="00BC3099">
        <w:t>S.C. Roesch, B. Weiner, A meta-analytic review of coping with illness: do causal attributions matter? </w:t>
      </w:r>
      <w:r w:rsidRPr="00BC3099">
        <w:rPr>
          <w:iCs/>
        </w:rPr>
        <w:t>J. Psychosom. Res.</w:t>
      </w:r>
      <w:r w:rsidRPr="00BC3099">
        <w:rPr>
          <w:i/>
          <w:iCs/>
        </w:rPr>
        <w:t xml:space="preserve"> </w:t>
      </w:r>
      <w:r w:rsidRPr="00BC3099">
        <w:rPr>
          <w:iCs/>
        </w:rPr>
        <w:t>50 (</w:t>
      </w:r>
      <w:r w:rsidRPr="00BC3099">
        <w:t>2001) 205–19. https://doi.org/10.1016/S0022-3999(01)00188-X</w:t>
      </w:r>
    </w:p>
    <w:p w14:paraId="180D52CC" w14:textId="2DD60B06" w:rsidR="00C07F1B" w:rsidRPr="00064F9B" w:rsidRDefault="00C07F1B" w:rsidP="00422325">
      <w:pPr>
        <w:pStyle w:val="NormalWeb"/>
        <w:ind w:left="640" w:hanging="640"/>
        <w:jc w:val="center"/>
        <w:rPr>
          <w:color w:val="000000"/>
        </w:rPr>
      </w:pPr>
    </w:p>
    <w:sectPr w:rsidR="00C07F1B" w:rsidRPr="00064F9B" w:rsidSect="00E9424F">
      <w:headerReference w:type="even" r:id="rId13"/>
      <w:headerReference w:type="default" r:id="rId14"/>
      <w:footerReference w:type="even" r:id="rId15"/>
      <w:footerReference w:type="first" r:id="rId16"/>
      <w:pgSz w:w="12240" w:h="15840"/>
      <w:pgMar w:top="1440" w:right="1440" w:bottom="1440" w:left="216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CD944" w14:textId="77777777" w:rsidR="00571E58" w:rsidRDefault="00571E58">
      <w:r>
        <w:separator/>
      </w:r>
    </w:p>
  </w:endnote>
  <w:endnote w:type="continuationSeparator" w:id="0">
    <w:p w14:paraId="6D5AD5A7" w14:textId="77777777" w:rsidR="00571E58" w:rsidRDefault="0057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69FC" w14:textId="77777777" w:rsidR="00A84C03" w:rsidRDefault="00A84C03">
    <w:pPr>
      <w:pStyle w:val="Footer"/>
      <w:framePr w:wrap="auto"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ix</w:t>
    </w:r>
    <w:r>
      <w:rPr>
        <w:rStyle w:val="PageNumber"/>
        <w:sz w:val="24"/>
      </w:rPr>
      <w:fldChar w:fldCharType="end"/>
    </w:r>
  </w:p>
  <w:p w14:paraId="1D3AE142" w14:textId="77777777" w:rsidR="00A84C03" w:rsidRDefault="00A84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8E6E" w14:textId="77777777" w:rsidR="00A84C03" w:rsidRDefault="00A84C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95194" w14:textId="77777777" w:rsidR="00571E58" w:rsidRDefault="00571E58">
      <w:r>
        <w:separator/>
      </w:r>
    </w:p>
  </w:footnote>
  <w:footnote w:type="continuationSeparator" w:id="0">
    <w:p w14:paraId="0AA0DAFA" w14:textId="77777777" w:rsidR="00571E58" w:rsidRDefault="0057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6B7B" w14:textId="77777777" w:rsidR="00A84C03" w:rsidRDefault="00A84C03" w:rsidP="00E9424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22A24" w14:textId="77777777" w:rsidR="00A84C03" w:rsidRDefault="00A84C03" w:rsidP="004709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FD55" w14:textId="77777777" w:rsidR="00A84C03" w:rsidRPr="00E53B26" w:rsidRDefault="00A84C03" w:rsidP="00381C33">
    <w:pPr>
      <w:pStyle w:val="Header"/>
      <w:framePr w:wrap="none" w:vAnchor="text" w:hAnchor="margin" w:xAlign="right" w:y="1"/>
      <w:rPr>
        <w:rStyle w:val="PageNumber"/>
        <w:sz w:val="24"/>
        <w:szCs w:val="24"/>
      </w:rPr>
    </w:pPr>
    <w:r w:rsidRPr="00E53B26">
      <w:rPr>
        <w:rStyle w:val="PageNumber"/>
        <w:sz w:val="24"/>
        <w:szCs w:val="24"/>
      </w:rPr>
      <w:fldChar w:fldCharType="begin"/>
    </w:r>
    <w:r w:rsidRPr="00E53B26">
      <w:rPr>
        <w:rStyle w:val="PageNumber"/>
        <w:sz w:val="24"/>
        <w:szCs w:val="24"/>
      </w:rPr>
      <w:instrText xml:space="preserve">PAGE  </w:instrText>
    </w:r>
    <w:r w:rsidRPr="00E53B26">
      <w:rPr>
        <w:rStyle w:val="PageNumber"/>
        <w:sz w:val="24"/>
        <w:szCs w:val="24"/>
      </w:rPr>
      <w:fldChar w:fldCharType="separate"/>
    </w:r>
    <w:r>
      <w:rPr>
        <w:rStyle w:val="PageNumber"/>
        <w:noProof/>
        <w:sz w:val="24"/>
        <w:szCs w:val="24"/>
      </w:rPr>
      <w:t>1</w:t>
    </w:r>
    <w:r w:rsidRPr="00E53B26">
      <w:rPr>
        <w:rStyle w:val="PageNumber"/>
        <w:sz w:val="24"/>
        <w:szCs w:val="24"/>
      </w:rPr>
      <w:fldChar w:fldCharType="end"/>
    </w:r>
  </w:p>
  <w:p w14:paraId="21FC8830" w14:textId="7CBBA26D" w:rsidR="00A84C03" w:rsidRPr="00E53B26" w:rsidRDefault="00A84C03" w:rsidP="0047095E">
    <w:pPr>
      <w:pStyle w:val="Header"/>
      <w:ind w:right="360"/>
      <w:rPr>
        <w:szCs w:val="24"/>
      </w:rPr>
    </w:pPr>
    <w:r>
      <w:rPr>
        <w:szCs w:val="24"/>
      </w:rPr>
      <w:t>GULF WAR ILLNESS SELF-MANAGEMENT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E7169"/>
    <w:multiLevelType w:val="singleLevel"/>
    <w:tmpl w:val="70865276"/>
    <w:lvl w:ilvl="0">
      <w:start w:val="1"/>
      <w:numFmt w:val="decimal"/>
      <w:lvlText w:val="%1. "/>
      <w:legacy w:legacy="1" w:legacySpace="0" w:legacyIndent="360"/>
      <w:lvlJc w:val="left"/>
      <w:pPr>
        <w:ind w:left="360" w:hanging="360"/>
      </w:pPr>
      <w:rPr>
        <w:rFonts w:ascii="Courier New" w:hAnsi="Courier New" w:hint="default"/>
        <w:sz w:val="24"/>
      </w:rPr>
    </w:lvl>
  </w:abstractNum>
  <w:abstractNum w:abstractNumId="2" w15:restartNumberingAfterBreak="0">
    <w:nsid w:val="06BF6F7C"/>
    <w:multiLevelType w:val="hybridMultilevel"/>
    <w:tmpl w:val="5BF2B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81A67"/>
    <w:multiLevelType w:val="hybridMultilevel"/>
    <w:tmpl w:val="72943014"/>
    <w:lvl w:ilvl="0" w:tplc="24845E84">
      <w:start w:val="1"/>
      <w:numFmt w:val="upp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D201E"/>
    <w:multiLevelType w:val="hybridMultilevel"/>
    <w:tmpl w:val="8CA62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43295"/>
    <w:multiLevelType w:val="hybridMultilevel"/>
    <w:tmpl w:val="620CC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53BC3"/>
    <w:multiLevelType w:val="hybridMultilevel"/>
    <w:tmpl w:val="54746F2C"/>
    <w:lvl w:ilvl="0" w:tplc="43467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E941B5E"/>
    <w:multiLevelType w:val="hybridMultilevel"/>
    <w:tmpl w:val="1B0605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31CA4675"/>
    <w:multiLevelType w:val="hybridMultilevel"/>
    <w:tmpl w:val="3A90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60D03"/>
    <w:multiLevelType w:val="hybridMultilevel"/>
    <w:tmpl w:val="5D563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E1AD6"/>
    <w:multiLevelType w:val="hybridMultilevel"/>
    <w:tmpl w:val="5A8AF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A76D70"/>
    <w:multiLevelType w:val="multilevel"/>
    <w:tmpl w:val="5986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016886"/>
    <w:multiLevelType w:val="hybridMultilevel"/>
    <w:tmpl w:val="4C76C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15:restartNumberingAfterBreak="0">
    <w:nsid w:val="3AE05702"/>
    <w:multiLevelType w:val="singleLevel"/>
    <w:tmpl w:val="70865276"/>
    <w:lvl w:ilvl="0">
      <w:start w:val="1"/>
      <w:numFmt w:val="decimal"/>
      <w:lvlText w:val="%1. "/>
      <w:legacy w:legacy="1" w:legacySpace="0" w:legacyIndent="360"/>
      <w:lvlJc w:val="left"/>
      <w:pPr>
        <w:ind w:left="360" w:hanging="360"/>
      </w:pPr>
      <w:rPr>
        <w:rFonts w:ascii="Courier New" w:hAnsi="Courier New" w:hint="default"/>
        <w:sz w:val="24"/>
      </w:rPr>
    </w:lvl>
  </w:abstractNum>
  <w:abstractNum w:abstractNumId="14" w15:restartNumberingAfterBreak="0">
    <w:nsid w:val="498237EC"/>
    <w:multiLevelType w:val="hybridMultilevel"/>
    <w:tmpl w:val="4C3A9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F62183"/>
    <w:multiLevelType w:val="hybridMultilevel"/>
    <w:tmpl w:val="8B50F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4C5743"/>
    <w:multiLevelType w:val="multilevel"/>
    <w:tmpl w:val="C61E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3D3C6B"/>
    <w:multiLevelType w:val="hybridMultilevel"/>
    <w:tmpl w:val="1A207DDA"/>
    <w:lvl w:ilvl="0" w:tplc="43467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402D0"/>
    <w:multiLevelType w:val="multilevel"/>
    <w:tmpl w:val="2058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B232B6"/>
    <w:multiLevelType w:val="hybridMultilevel"/>
    <w:tmpl w:val="6322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73152"/>
    <w:multiLevelType w:val="hybridMultilevel"/>
    <w:tmpl w:val="307E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06B29"/>
    <w:multiLevelType w:val="hybridMultilevel"/>
    <w:tmpl w:val="6322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461D3"/>
    <w:multiLevelType w:val="hybridMultilevel"/>
    <w:tmpl w:val="54746F2C"/>
    <w:lvl w:ilvl="0" w:tplc="0C9837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6A174F1B"/>
    <w:multiLevelType w:val="hybridMultilevel"/>
    <w:tmpl w:val="1E00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A423F"/>
    <w:multiLevelType w:val="hybridMultilevel"/>
    <w:tmpl w:val="6322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97ED4"/>
    <w:multiLevelType w:val="hybridMultilevel"/>
    <w:tmpl w:val="95D6B7E8"/>
    <w:lvl w:ilvl="0" w:tplc="0409000F">
      <w:start w:val="1"/>
      <w:numFmt w:val="decimal"/>
      <w:lvlText w:val="%1."/>
      <w:lvlJc w:val="left"/>
      <w:pPr>
        <w:ind w:left="720" w:hanging="360"/>
      </w:pPr>
    </w:lvl>
    <w:lvl w:ilvl="1" w:tplc="DF3206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F56ED"/>
    <w:multiLevelType w:val="multilevel"/>
    <w:tmpl w:val="0228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3E6223"/>
    <w:multiLevelType w:val="hybridMultilevel"/>
    <w:tmpl w:val="6322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0022C"/>
    <w:multiLevelType w:val="singleLevel"/>
    <w:tmpl w:val="70865276"/>
    <w:lvl w:ilvl="0">
      <w:start w:val="1"/>
      <w:numFmt w:val="decimal"/>
      <w:lvlText w:val="%1. "/>
      <w:legacy w:legacy="1" w:legacySpace="0" w:legacyIndent="360"/>
      <w:lvlJc w:val="left"/>
      <w:pPr>
        <w:ind w:left="360" w:hanging="360"/>
      </w:pPr>
      <w:rPr>
        <w:rFonts w:ascii="Courier New" w:hAnsi="Courier New" w:hint="default"/>
        <w:sz w:val="24"/>
      </w:rPr>
    </w:lvl>
  </w:abstractNum>
  <w:abstractNum w:abstractNumId="29" w15:restartNumberingAfterBreak="0">
    <w:nsid w:val="79422DED"/>
    <w:multiLevelType w:val="hybridMultilevel"/>
    <w:tmpl w:val="21D2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B7325"/>
    <w:multiLevelType w:val="hybridMultilevel"/>
    <w:tmpl w:val="3638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A45E1"/>
    <w:multiLevelType w:val="hybridMultilevel"/>
    <w:tmpl w:val="1BB8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 w:ilvl="0">
        <w:start w:val="2"/>
        <w:numFmt w:val="decimal"/>
        <w:lvlText w:val="%1. "/>
        <w:legacy w:legacy="1" w:legacySpace="0" w:legacyIndent="360"/>
        <w:lvlJc w:val="left"/>
        <w:pPr>
          <w:ind w:left="360" w:hanging="360"/>
        </w:pPr>
        <w:rPr>
          <w:rFonts w:ascii="Courier New" w:hAnsi="Courier New" w:hint="default"/>
          <w:sz w:val="24"/>
        </w:rPr>
      </w:lvl>
    </w:lvlOverride>
  </w:num>
  <w:num w:numId="3">
    <w:abstractNumId w:val="13"/>
    <w:lvlOverride w:ilvl="0">
      <w:lvl w:ilvl="0">
        <w:start w:val="3"/>
        <w:numFmt w:val="decimal"/>
        <w:lvlText w:val="%1. "/>
        <w:legacy w:legacy="1" w:legacySpace="0" w:legacyIndent="360"/>
        <w:lvlJc w:val="left"/>
        <w:pPr>
          <w:ind w:left="360" w:hanging="360"/>
        </w:pPr>
        <w:rPr>
          <w:rFonts w:ascii="Courier New" w:hAnsi="Courier New" w:hint="default"/>
          <w:sz w:val="24"/>
        </w:rPr>
      </w:lvl>
    </w:lvlOverride>
  </w:num>
  <w:num w:numId="4">
    <w:abstractNumId w:val="13"/>
    <w:lvlOverride w:ilvl="0">
      <w:lvl w:ilvl="0">
        <w:start w:val="4"/>
        <w:numFmt w:val="decimal"/>
        <w:lvlText w:val="%1. "/>
        <w:legacy w:legacy="1" w:legacySpace="0" w:legacyIndent="360"/>
        <w:lvlJc w:val="left"/>
        <w:pPr>
          <w:ind w:left="360" w:hanging="360"/>
        </w:pPr>
        <w:rPr>
          <w:rFonts w:ascii="Courier New" w:hAnsi="Courier New" w:hint="default"/>
          <w:sz w:val="24"/>
        </w:rPr>
      </w:lvl>
    </w:lvlOverride>
  </w:num>
  <w:num w:numId="5">
    <w:abstractNumId w:val="13"/>
    <w:lvlOverride w:ilvl="0">
      <w:lvl w:ilvl="0">
        <w:start w:val="5"/>
        <w:numFmt w:val="decimal"/>
        <w:lvlText w:val="%1. "/>
        <w:legacy w:legacy="1" w:legacySpace="0" w:legacyIndent="360"/>
        <w:lvlJc w:val="left"/>
        <w:pPr>
          <w:ind w:left="360" w:hanging="360"/>
        </w:pPr>
        <w:rPr>
          <w:rFonts w:ascii="Courier New" w:hAnsi="Courier New" w:hint="default"/>
          <w:sz w:val="24"/>
        </w:rPr>
      </w:lvl>
    </w:lvlOverride>
  </w:num>
  <w:num w:numId="6">
    <w:abstractNumId w:val="13"/>
    <w:lvlOverride w:ilvl="0">
      <w:lvl w:ilvl="0">
        <w:start w:val="6"/>
        <w:numFmt w:val="decimal"/>
        <w:lvlText w:val="%1. "/>
        <w:legacy w:legacy="1" w:legacySpace="0" w:legacyIndent="360"/>
        <w:lvlJc w:val="left"/>
        <w:pPr>
          <w:ind w:left="360" w:hanging="360"/>
        </w:pPr>
        <w:rPr>
          <w:rFonts w:ascii="Courier New" w:hAnsi="Courier New" w:hint="default"/>
          <w:sz w:val="24"/>
        </w:rPr>
      </w:lvl>
    </w:lvlOverride>
  </w:num>
  <w:num w:numId="7">
    <w:abstractNumId w:val="13"/>
    <w:lvlOverride w:ilvl="0">
      <w:lvl w:ilvl="0">
        <w:start w:val="7"/>
        <w:numFmt w:val="decimal"/>
        <w:lvlText w:val="%1. "/>
        <w:legacy w:legacy="1" w:legacySpace="0" w:legacyIndent="360"/>
        <w:lvlJc w:val="left"/>
        <w:pPr>
          <w:ind w:left="360" w:hanging="360"/>
        </w:pPr>
        <w:rPr>
          <w:rFonts w:ascii="Courier New" w:hAnsi="Courier New" w:hint="default"/>
          <w:sz w:val="24"/>
        </w:rPr>
      </w:lvl>
    </w:lvlOverride>
  </w:num>
  <w:num w:numId="8">
    <w:abstractNumId w:val="1"/>
  </w:num>
  <w:num w:numId="9">
    <w:abstractNumId w:val="1"/>
    <w:lvlOverride w:ilvl="0">
      <w:lvl w:ilvl="0">
        <w:start w:val="2"/>
        <w:numFmt w:val="decimal"/>
        <w:lvlText w:val="%1. "/>
        <w:legacy w:legacy="1" w:legacySpace="0" w:legacyIndent="360"/>
        <w:lvlJc w:val="left"/>
        <w:pPr>
          <w:ind w:left="360" w:hanging="360"/>
        </w:pPr>
        <w:rPr>
          <w:rFonts w:ascii="Courier New" w:hAnsi="Courier New" w:hint="default"/>
          <w:sz w:val="24"/>
        </w:rPr>
      </w:lvl>
    </w:lvlOverride>
  </w:num>
  <w:num w:numId="10">
    <w:abstractNumId w:val="1"/>
    <w:lvlOverride w:ilvl="0">
      <w:lvl w:ilvl="0">
        <w:start w:val="3"/>
        <w:numFmt w:val="decimal"/>
        <w:lvlText w:val="%1. "/>
        <w:legacy w:legacy="1" w:legacySpace="0" w:legacyIndent="360"/>
        <w:lvlJc w:val="left"/>
        <w:pPr>
          <w:ind w:left="360" w:hanging="360"/>
        </w:pPr>
        <w:rPr>
          <w:rFonts w:ascii="Courier New" w:hAnsi="Courier New" w:hint="default"/>
          <w:sz w:val="24"/>
        </w:rPr>
      </w:lvl>
    </w:lvlOverride>
  </w:num>
  <w:num w:numId="11">
    <w:abstractNumId w:val="1"/>
    <w:lvlOverride w:ilvl="0">
      <w:lvl w:ilvl="0">
        <w:start w:val="4"/>
        <w:numFmt w:val="decimal"/>
        <w:lvlText w:val="%1. "/>
        <w:legacy w:legacy="1" w:legacySpace="0" w:legacyIndent="360"/>
        <w:lvlJc w:val="left"/>
        <w:pPr>
          <w:ind w:left="360" w:hanging="360"/>
        </w:pPr>
        <w:rPr>
          <w:rFonts w:ascii="Courier New" w:hAnsi="Courier New" w:hint="default"/>
          <w:sz w:val="24"/>
        </w:rPr>
      </w:lvl>
    </w:lvlOverride>
  </w:num>
  <w:num w:numId="12">
    <w:abstractNumId w:val="1"/>
    <w:lvlOverride w:ilvl="0">
      <w:lvl w:ilvl="0">
        <w:start w:val="5"/>
        <w:numFmt w:val="decimal"/>
        <w:lvlText w:val="%1. "/>
        <w:legacy w:legacy="1" w:legacySpace="0" w:legacyIndent="360"/>
        <w:lvlJc w:val="left"/>
        <w:pPr>
          <w:ind w:left="360" w:hanging="360"/>
        </w:pPr>
        <w:rPr>
          <w:rFonts w:ascii="Courier New" w:hAnsi="Courier New" w:hint="default"/>
          <w:sz w:val="24"/>
        </w:rPr>
      </w:lvl>
    </w:lvlOverride>
  </w:num>
  <w:num w:numId="13">
    <w:abstractNumId w:val="1"/>
    <w:lvlOverride w:ilvl="0">
      <w:lvl w:ilvl="0">
        <w:start w:val="6"/>
        <w:numFmt w:val="decimal"/>
        <w:lvlText w:val="%1. "/>
        <w:legacy w:legacy="1" w:legacySpace="0" w:legacyIndent="360"/>
        <w:lvlJc w:val="left"/>
        <w:pPr>
          <w:ind w:left="360" w:hanging="360"/>
        </w:pPr>
        <w:rPr>
          <w:rFonts w:ascii="Courier New" w:hAnsi="Courier New" w:hint="default"/>
          <w:sz w:val="24"/>
        </w:rPr>
      </w:lvl>
    </w:lvlOverride>
  </w:num>
  <w:num w:numId="14">
    <w:abstractNumId w:val="28"/>
  </w:num>
  <w:num w:numId="15">
    <w:abstractNumId w:val="28"/>
    <w:lvlOverride w:ilvl="0">
      <w:lvl w:ilvl="0">
        <w:start w:val="2"/>
        <w:numFmt w:val="decimal"/>
        <w:lvlText w:val="%1. "/>
        <w:legacy w:legacy="1" w:legacySpace="0" w:legacyIndent="360"/>
        <w:lvlJc w:val="left"/>
        <w:pPr>
          <w:ind w:left="360" w:hanging="360"/>
        </w:pPr>
        <w:rPr>
          <w:rFonts w:ascii="Courier New" w:hAnsi="Courier New" w:hint="default"/>
          <w:sz w:val="24"/>
        </w:rPr>
      </w:lvl>
    </w:lvlOverride>
  </w:num>
  <w:num w:numId="16">
    <w:abstractNumId w:val="28"/>
    <w:lvlOverride w:ilvl="0">
      <w:lvl w:ilvl="0">
        <w:start w:val="3"/>
        <w:numFmt w:val="decimal"/>
        <w:lvlText w:val="%1. "/>
        <w:legacy w:legacy="1" w:legacySpace="0" w:legacyIndent="360"/>
        <w:lvlJc w:val="left"/>
        <w:pPr>
          <w:ind w:left="360" w:hanging="360"/>
        </w:pPr>
        <w:rPr>
          <w:rFonts w:ascii="Courier New" w:hAnsi="Courier New" w:hint="default"/>
          <w:sz w:val="24"/>
        </w:rPr>
      </w:lvl>
    </w:lvlOverride>
  </w:num>
  <w:num w:numId="17">
    <w:abstractNumId w:val="28"/>
    <w:lvlOverride w:ilvl="0">
      <w:lvl w:ilvl="0">
        <w:start w:val="4"/>
        <w:numFmt w:val="decimal"/>
        <w:lvlText w:val="%1. "/>
        <w:legacy w:legacy="1" w:legacySpace="0" w:legacyIndent="360"/>
        <w:lvlJc w:val="left"/>
        <w:pPr>
          <w:ind w:left="360" w:hanging="360"/>
        </w:pPr>
        <w:rPr>
          <w:rFonts w:ascii="Courier New" w:hAnsi="Courier New" w:hint="default"/>
          <w:sz w:val="24"/>
        </w:rPr>
      </w:lvl>
    </w:lvlOverride>
  </w:num>
  <w:num w:numId="18">
    <w:abstractNumId w:val="28"/>
    <w:lvlOverride w:ilvl="0">
      <w:lvl w:ilvl="0">
        <w:start w:val="5"/>
        <w:numFmt w:val="decimal"/>
        <w:lvlText w:val="%1. "/>
        <w:legacy w:legacy="1" w:legacySpace="0" w:legacyIndent="360"/>
        <w:lvlJc w:val="left"/>
        <w:pPr>
          <w:ind w:left="360" w:hanging="360"/>
        </w:pPr>
        <w:rPr>
          <w:rFonts w:ascii="Courier New" w:hAnsi="Courier New" w:hint="default"/>
          <w:sz w:val="24"/>
        </w:rPr>
      </w:lvl>
    </w:lvlOverride>
  </w:num>
  <w:num w:numId="19">
    <w:abstractNumId w:val="28"/>
    <w:lvlOverride w:ilvl="0">
      <w:lvl w:ilvl="0">
        <w:start w:val="6"/>
        <w:numFmt w:val="decimal"/>
        <w:lvlText w:val="%1. "/>
        <w:legacy w:legacy="1" w:legacySpace="0" w:legacyIndent="360"/>
        <w:lvlJc w:val="left"/>
        <w:pPr>
          <w:ind w:left="360" w:hanging="360"/>
        </w:pPr>
        <w:rPr>
          <w:rFonts w:ascii="Courier New" w:hAnsi="Courier New" w:hint="default"/>
          <w:sz w:val="24"/>
        </w:rPr>
      </w:lvl>
    </w:lvlOverride>
  </w:num>
  <w:num w:numId="20">
    <w:abstractNumId w:val="10"/>
  </w:num>
  <w:num w:numId="21">
    <w:abstractNumId w:val="12"/>
  </w:num>
  <w:num w:numId="22">
    <w:abstractNumId w:val="14"/>
  </w:num>
  <w:num w:numId="23">
    <w:abstractNumId w:val="22"/>
  </w:num>
  <w:num w:numId="24">
    <w:abstractNumId w:val="6"/>
  </w:num>
  <w:num w:numId="25">
    <w:abstractNumId w:val="17"/>
  </w:num>
  <w:num w:numId="26">
    <w:abstractNumId w:val="2"/>
  </w:num>
  <w:num w:numId="27">
    <w:abstractNumId w:val="23"/>
  </w:num>
  <w:num w:numId="28">
    <w:abstractNumId w:val="5"/>
  </w:num>
  <w:num w:numId="29">
    <w:abstractNumId w:val="31"/>
  </w:num>
  <w:num w:numId="30">
    <w:abstractNumId w:val="7"/>
  </w:num>
  <w:num w:numId="31">
    <w:abstractNumId w:val="0"/>
  </w:num>
  <w:num w:numId="32">
    <w:abstractNumId w:val="18"/>
  </w:num>
  <w:num w:numId="33">
    <w:abstractNumId w:val="16"/>
  </w:num>
  <w:num w:numId="34">
    <w:abstractNumId w:val="11"/>
  </w:num>
  <w:num w:numId="35">
    <w:abstractNumId w:val="26"/>
  </w:num>
  <w:num w:numId="36">
    <w:abstractNumId w:val="8"/>
  </w:num>
  <w:num w:numId="37">
    <w:abstractNumId w:val="4"/>
  </w:num>
  <w:num w:numId="38">
    <w:abstractNumId w:val="9"/>
  </w:num>
  <w:num w:numId="39">
    <w:abstractNumId w:val="20"/>
  </w:num>
  <w:num w:numId="40">
    <w:abstractNumId w:val="30"/>
  </w:num>
  <w:num w:numId="41">
    <w:abstractNumId w:val="29"/>
  </w:num>
  <w:num w:numId="42">
    <w:abstractNumId w:val="15"/>
  </w:num>
  <w:num w:numId="43">
    <w:abstractNumId w:val="19"/>
  </w:num>
  <w:num w:numId="44">
    <w:abstractNumId w:val="24"/>
  </w:num>
  <w:num w:numId="45">
    <w:abstractNumId w:val="21"/>
  </w:num>
  <w:num w:numId="46">
    <w:abstractNumId w:val="27"/>
  </w:num>
  <w:num w:numId="47">
    <w:abstractNumId w:val="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44"/>
    <w:rsid w:val="00000949"/>
    <w:rsid w:val="00001208"/>
    <w:rsid w:val="00002104"/>
    <w:rsid w:val="00002B9B"/>
    <w:rsid w:val="00003551"/>
    <w:rsid w:val="000042FD"/>
    <w:rsid w:val="00005218"/>
    <w:rsid w:val="000062BC"/>
    <w:rsid w:val="000069EE"/>
    <w:rsid w:val="00006F0B"/>
    <w:rsid w:val="00007092"/>
    <w:rsid w:val="000072C9"/>
    <w:rsid w:val="000075A8"/>
    <w:rsid w:val="00007E72"/>
    <w:rsid w:val="0001020F"/>
    <w:rsid w:val="00011775"/>
    <w:rsid w:val="00013940"/>
    <w:rsid w:val="00016A64"/>
    <w:rsid w:val="00016EB5"/>
    <w:rsid w:val="000174B8"/>
    <w:rsid w:val="00020DB5"/>
    <w:rsid w:val="00021CFE"/>
    <w:rsid w:val="00021FDD"/>
    <w:rsid w:val="00022D4A"/>
    <w:rsid w:val="00023579"/>
    <w:rsid w:val="00023668"/>
    <w:rsid w:val="00023ED8"/>
    <w:rsid w:val="00024C07"/>
    <w:rsid w:val="00025F8D"/>
    <w:rsid w:val="00026393"/>
    <w:rsid w:val="00027329"/>
    <w:rsid w:val="000275F8"/>
    <w:rsid w:val="00030770"/>
    <w:rsid w:val="000318C2"/>
    <w:rsid w:val="0003370C"/>
    <w:rsid w:val="00033749"/>
    <w:rsid w:val="000344F4"/>
    <w:rsid w:val="00034651"/>
    <w:rsid w:val="00034734"/>
    <w:rsid w:val="00034825"/>
    <w:rsid w:val="00034E8A"/>
    <w:rsid w:val="000352DE"/>
    <w:rsid w:val="00035772"/>
    <w:rsid w:val="00035F22"/>
    <w:rsid w:val="00036038"/>
    <w:rsid w:val="000363A7"/>
    <w:rsid w:val="00036580"/>
    <w:rsid w:val="000375BA"/>
    <w:rsid w:val="00037926"/>
    <w:rsid w:val="00040BAC"/>
    <w:rsid w:val="00040BE5"/>
    <w:rsid w:val="0004128F"/>
    <w:rsid w:val="00041451"/>
    <w:rsid w:val="00042336"/>
    <w:rsid w:val="0004269E"/>
    <w:rsid w:val="000427D9"/>
    <w:rsid w:val="00042BA2"/>
    <w:rsid w:val="000432F9"/>
    <w:rsid w:val="00043688"/>
    <w:rsid w:val="00043CAA"/>
    <w:rsid w:val="000444E8"/>
    <w:rsid w:val="0004451E"/>
    <w:rsid w:val="000450AA"/>
    <w:rsid w:val="00045313"/>
    <w:rsid w:val="00045735"/>
    <w:rsid w:val="00046AD9"/>
    <w:rsid w:val="000472FB"/>
    <w:rsid w:val="00050490"/>
    <w:rsid w:val="000505A6"/>
    <w:rsid w:val="00050B92"/>
    <w:rsid w:val="00050FE1"/>
    <w:rsid w:val="000510BE"/>
    <w:rsid w:val="0005214B"/>
    <w:rsid w:val="00053690"/>
    <w:rsid w:val="00053C9D"/>
    <w:rsid w:val="00054512"/>
    <w:rsid w:val="0005481D"/>
    <w:rsid w:val="00054864"/>
    <w:rsid w:val="0005773E"/>
    <w:rsid w:val="000604DA"/>
    <w:rsid w:val="00060A45"/>
    <w:rsid w:val="00062413"/>
    <w:rsid w:val="00062548"/>
    <w:rsid w:val="00063117"/>
    <w:rsid w:val="00063380"/>
    <w:rsid w:val="00063AB5"/>
    <w:rsid w:val="00063D9B"/>
    <w:rsid w:val="00064F9B"/>
    <w:rsid w:val="00065A38"/>
    <w:rsid w:val="00065FB6"/>
    <w:rsid w:val="00066FA6"/>
    <w:rsid w:val="00067D49"/>
    <w:rsid w:val="00067F7A"/>
    <w:rsid w:val="0007122C"/>
    <w:rsid w:val="000722A8"/>
    <w:rsid w:val="000725BA"/>
    <w:rsid w:val="00072A9A"/>
    <w:rsid w:val="00073BAA"/>
    <w:rsid w:val="00073EB1"/>
    <w:rsid w:val="000740A2"/>
    <w:rsid w:val="0007470E"/>
    <w:rsid w:val="00075023"/>
    <w:rsid w:val="0007514B"/>
    <w:rsid w:val="00075C8E"/>
    <w:rsid w:val="00075E11"/>
    <w:rsid w:val="000763B0"/>
    <w:rsid w:val="000765C8"/>
    <w:rsid w:val="00080070"/>
    <w:rsid w:val="00080E60"/>
    <w:rsid w:val="000818FF"/>
    <w:rsid w:val="0008422B"/>
    <w:rsid w:val="000844B9"/>
    <w:rsid w:val="000845D5"/>
    <w:rsid w:val="00084D9C"/>
    <w:rsid w:val="000851C5"/>
    <w:rsid w:val="00085328"/>
    <w:rsid w:val="00085864"/>
    <w:rsid w:val="000865D1"/>
    <w:rsid w:val="0009015F"/>
    <w:rsid w:val="00090AEF"/>
    <w:rsid w:val="00090C5D"/>
    <w:rsid w:val="00091455"/>
    <w:rsid w:val="00091E37"/>
    <w:rsid w:val="00092C8F"/>
    <w:rsid w:val="000946F3"/>
    <w:rsid w:val="00094A52"/>
    <w:rsid w:val="00094BF0"/>
    <w:rsid w:val="00095107"/>
    <w:rsid w:val="000953E7"/>
    <w:rsid w:val="00095ABD"/>
    <w:rsid w:val="00096366"/>
    <w:rsid w:val="000964D8"/>
    <w:rsid w:val="000973AA"/>
    <w:rsid w:val="00097983"/>
    <w:rsid w:val="00097A8C"/>
    <w:rsid w:val="000A07DA"/>
    <w:rsid w:val="000A24BB"/>
    <w:rsid w:val="000A2664"/>
    <w:rsid w:val="000A32E5"/>
    <w:rsid w:val="000A379E"/>
    <w:rsid w:val="000A4454"/>
    <w:rsid w:val="000A5D06"/>
    <w:rsid w:val="000A64C5"/>
    <w:rsid w:val="000A678D"/>
    <w:rsid w:val="000A6896"/>
    <w:rsid w:val="000A7ADD"/>
    <w:rsid w:val="000B029F"/>
    <w:rsid w:val="000B09A4"/>
    <w:rsid w:val="000B1A12"/>
    <w:rsid w:val="000B1D93"/>
    <w:rsid w:val="000B206F"/>
    <w:rsid w:val="000B21A5"/>
    <w:rsid w:val="000B2623"/>
    <w:rsid w:val="000B3E25"/>
    <w:rsid w:val="000B54C4"/>
    <w:rsid w:val="000B590E"/>
    <w:rsid w:val="000B663A"/>
    <w:rsid w:val="000B747B"/>
    <w:rsid w:val="000C2DF2"/>
    <w:rsid w:val="000C3318"/>
    <w:rsid w:val="000C38DE"/>
    <w:rsid w:val="000C3E8C"/>
    <w:rsid w:val="000C416A"/>
    <w:rsid w:val="000C49F9"/>
    <w:rsid w:val="000C4F1E"/>
    <w:rsid w:val="000C5C49"/>
    <w:rsid w:val="000C5EB2"/>
    <w:rsid w:val="000C6E26"/>
    <w:rsid w:val="000C6F45"/>
    <w:rsid w:val="000C769F"/>
    <w:rsid w:val="000C7DFE"/>
    <w:rsid w:val="000C7F71"/>
    <w:rsid w:val="000D0796"/>
    <w:rsid w:val="000D0A38"/>
    <w:rsid w:val="000D0AE2"/>
    <w:rsid w:val="000D0AEB"/>
    <w:rsid w:val="000D0F89"/>
    <w:rsid w:val="000D1426"/>
    <w:rsid w:val="000D17B0"/>
    <w:rsid w:val="000D21CB"/>
    <w:rsid w:val="000D22B7"/>
    <w:rsid w:val="000D2578"/>
    <w:rsid w:val="000D25A2"/>
    <w:rsid w:val="000D3580"/>
    <w:rsid w:val="000D3777"/>
    <w:rsid w:val="000D3BB8"/>
    <w:rsid w:val="000D44B4"/>
    <w:rsid w:val="000D4575"/>
    <w:rsid w:val="000D46EB"/>
    <w:rsid w:val="000D486A"/>
    <w:rsid w:val="000D4CB5"/>
    <w:rsid w:val="000D6344"/>
    <w:rsid w:val="000D6D56"/>
    <w:rsid w:val="000D70FB"/>
    <w:rsid w:val="000D79EB"/>
    <w:rsid w:val="000D7C60"/>
    <w:rsid w:val="000E0781"/>
    <w:rsid w:val="000E0820"/>
    <w:rsid w:val="000E0F47"/>
    <w:rsid w:val="000E0F4D"/>
    <w:rsid w:val="000E1213"/>
    <w:rsid w:val="000E1868"/>
    <w:rsid w:val="000E1BDD"/>
    <w:rsid w:val="000E30DA"/>
    <w:rsid w:val="000E5254"/>
    <w:rsid w:val="000E58E2"/>
    <w:rsid w:val="000E5BBA"/>
    <w:rsid w:val="000E63EE"/>
    <w:rsid w:val="000E6C18"/>
    <w:rsid w:val="000F17AD"/>
    <w:rsid w:val="000F2B65"/>
    <w:rsid w:val="000F2C40"/>
    <w:rsid w:val="000F39E1"/>
    <w:rsid w:val="000F3A84"/>
    <w:rsid w:val="000F3B71"/>
    <w:rsid w:val="000F4F87"/>
    <w:rsid w:val="000F7385"/>
    <w:rsid w:val="00100225"/>
    <w:rsid w:val="00100822"/>
    <w:rsid w:val="00100BD1"/>
    <w:rsid w:val="00101C60"/>
    <w:rsid w:val="00102259"/>
    <w:rsid w:val="00102745"/>
    <w:rsid w:val="00102913"/>
    <w:rsid w:val="00103204"/>
    <w:rsid w:val="00103D3D"/>
    <w:rsid w:val="00103D8E"/>
    <w:rsid w:val="0010540B"/>
    <w:rsid w:val="00105D28"/>
    <w:rsid w:val="0010751E"/>
    <w:rsid w:val="00107673"/>
    <w:rsid w:val="001106A3"/>
    <w:rsid w:val="00110FFB"/>
    <w:rsid w:val="001112F7"/>
    <w:rsid w:val="00111400"/>
    <w:rsid w:val="00111862"/>
    <w:rsid w:val="00111C81"/>
    <w:rsid w:val="00112460"/>
    <w:rsid w:val="00114406"/>
    <w:rsid w:val="0011550C"/>
    <w:rsid w:val="00115821"/>
    <w:rsid w:val="00115F8C"/>
    <w:rsid w:val="001161B0"/>
    <w:rsid w:val="0011669C"/>
    <w:rsid w:val="001167F8"/>
    <w:rsid w:val="00116FD1"/>
    <w:rsid w:val="0011710A"/>
    <w:rsid w:val="0011716B"/>
    <w:rsid w:val="001173ED"/>
    <w:rsid w:val="00121D98"/>
    <w:rsid w:val="001226AB"/>
    <w:rsid w:val="001238B7"/>
    <w:rsid w:val="00123970"/>
    <w:rsid w:val="001242B2"/>
    <w:rsid w:val="00124922"/>
    <w:rsid w:val="00124FC5"/>
    <w:rsid w:val="00125D41"/>
    <w:rsid w:val="00125EBF"/>
    <w:rsid w:val="001260C1"/>
    <w:rsid w:val="001262F1"/>
    <w:rsid w:val="001277F6"/>
    <w:rsid w:val="00127E6C"/>
    <w:rsid w:val="0013243F"/>
    <w:rsid w:val="001326B4"/>
    <w:rsid w:val="00133042"/>
    <w:rsid w:val="001336EF"/>
    <w:rsid w:val="001338AD"/>
    <w:rsid w:val="00133BE6"/>
    <w:rsid w:val="00134186"/>
    <w:rsid w:val="0013443A"/>
    <w:rsid w:val="00134A87"/>
    <w:rsid w:val="00135856"/>
    <w:rsid w:val="0013606F"/>
    <w:rsid w:val="00137591"/>
    <w:rsid w:val="0013777D"/>
    <w:rsid w:val="001379ED"/>
    <w:rsid w:val="00137C27"/>
    <w:rsid w:val="00140651"/>
    <w:rsid w:val="001408D1"/>
    <w:rsid w:val="0014105F"/>
    <w:rsid w:val="0014198E"/>
    <w:rsid w:val="00141F50"/>
    <w:rsid w:val="00142739"/>
    <w:rsid w:val="00142756"/>
    <w:rsid w:val="00142772"/>
    <w:rsid w:val="0014285D"/>
    <w:rsid w:val="00143112"/>
    <w:rsid w:val="001436E7"/>
    <w:rsid w:val="00143789"/>
    <w:rsid w:val="00143EAF"/>
    <w:rsid w:val="001441E9"/>
    <w:rsid w:val="0014512D"/>
    <w:rsid w:val="00145880"/>
    <w:rsid w:val="001468B8"/>
    <w:rsid w:val="00146931"/>
    <w:rsid w:val="00146A12"/>
    <w:rsid w:val="00150122"/>
    <w:rsid w:val="001503B9"/>
    <w:rsid w:val="00150987"/>
    <w:rsid w:val="00150A3D"/>
    <w:rsid w:val="001514B7"/>
    <w:rsid w:val="00151FE9"/>
    <w:rsid w:val="001523B9"/>
    <w:rsid w:val="00153786"/>
    <w:rsid w:val="00153C4A"/>
    <w:rsid w:val="00153CB9"/>
    <w:rsid w:val="00153FC8"/>
    <w:rsid w:val="00154424"/>
    <w:rsid w:val="00155711"/>
    <w:rsid w:val="0015590B"/>
    <w:rsid w:val="001561DD"/>
    <w:rsid w:val="00156E5A"/>
    <w:rsid w:val="001574DC"/>
    <w:rsid w:val="001579D4"/>
    <w:rsid w:val="0016081E"/>
    <w:rsid w:val="00160BD0"/>
    <w:rsid w:val="001634D7"/>
    <w:rsid w:val="001637FD"/>
    <w:rsid w:val="00163CAE"/>
    <w:rsid w:val="0016492F"/>
    <w:rsid w:val="00164A06"/>
    <w:rsid w:val="00164A36"/>
    <w:rsid w:val="001654D7"/>
    <w:rsid w:val="00165687"/>
    <w:rsid w:val="00166FED"/>
    <w:rsid w:val="001708F4"/>
    <w:rsid w:val="00170903"/>
    <w:rsid w:val="00170B6C"/>
    <w:rsid w:val="00170D0E"/>
    <w:rsid w:val="00171595"/>
    <w:rsid w:val="0017356F"/>
    <w:rsid w:val="0017434A"/>
    <w:rsid w:val="00175782"/>
    <w:rsid w:val="00175DD2"/>
    <w:rsid w:val="00176427"/>
    <w:rsid w:val="001772E9"/>
    <w:rsid w:val="001778F6"/>
    <w:rsid w:val="00180101"/>
    <w:rsid w:val="0018052A"/>
    <w:rsid w:val="0018079F"/>
    <w:rsid w:val="0018113F"/>
    <w:rsid w:val="001819F7"/>
    <w:rsid w:val="00182168"/>
    <w:rsid w:val="00183A21"/>
    <w:rsid w:val="00183CC9"/>
    <w:rsid w:val="00183DD6"/>
    <w:rsid w:val="0018442C"/>
    <w:rsid w:val="00184B24"/>
    <w:rsid w:val="00184D6C"/>
    <w:rsid w:val="00185162"/>
    <w:rsid w:val="00185ED6"/>
    <w:rsid w:val="00185F74"/>
    <w:rsid w:val="00186236"/>
    <w:rsid w:val="0018700D"/>
    <w:rsid w:val="0019013B"/>
    <w:rsid w:val="00190341"/>
    <w:rsid w:val="0019061B"/>
    <w:rsid w:val="00191744"/>
    <w:rsid w:val="0019252D"/>
    <w:rsid w:val="00193A22"/>
    <w:rsid w:val="0019407D"/>
    <w:rsid w:val="00194424"/>
    <w:rsid w:val="001949D8"/>
    <w:rsid w:val="00194C72"/>
    <w:rsid w:val="00194E67"/>
    <w:rsid w:val="00195063"/>
    <w:rsid w:val="001950FC"/>
    <w:rsid w:val="0019608D"/>
    <w:rsid w:val="001961B3"/>
    <w:rsid w:val="00196260"/>
    <w:rsid w:val="001962A2"/>
    <w:rsid w:val="001962CF"/>
    <w:rsid w:val="00196C82"/>
    <w:rsid w:val="00196EBD"/>
    <w:rsid w:val="001970DA"/>
    <w:rsid w:val="00197620"/>
    <w:rsid w:val="00197EF7"/>
    <w:rsid w:val="001A0EFD"/>
    <w:rsid w:val="001A1486"/>
    <w:rsid w:val="001A1DDA"/>
    <w:rsid w:val="001A2C29"/>
    <w:rsid w:val="001A30AB"/>
    <w:rsid w:val="001A3F47"/>
    <w:rsid w:val="001A47C1"/>
    <w:rsid w:val="001A4D78"/>
    <w:rsid w:val="001A4EB0"/>
    <w:rsid w:val="001A5987"/>
    <w:rsid w:val="001A638B"/>
    <w:rsid w:val="001A673D"/>
    <w:rsid w:val="001A68D8"/>
    <w:rsid w:val="001A6969"/>
    <w:rsid w:val="001A7A89"/>
    <w:rsid w:val="001A7BDE"/>
    <w:rsid w:val="001A7D79"/>
    <w:rsid w:val="001B00AB"/>
    <w:rsid w:val="001B03F7"/>
    <w:rsid w:val="001B1636"/>
    <w:rsid w:val="001B18AB"/>
    <w:rsid w:val="001B3BC5"/>
    <w:rsid w:val="001B3ED9"/>
    <w:rsid w:val="001B515E"/>
    <w:rsid w:val="001B602D"/>
    <w:rsid w:val="001B6890"/>
    <w:rsid w:val="001B6BFE"/>
    <w:rsid w:val="001B6C75"/>
    <w:rsid w:val="001C0802"/>
    <w:rsid w:val="001C14A5"/>
    <w:rsid w:val="001C1AFD"/>
    <w:rsid w:val="001C356C"/>
    <w:rsid w:val="001C4104"/>
    <w:rsid w:val="001C4BB4"/>
    <w:rsid w:val="001C52C8"/>
    <w:rsid w:val="001C5910"/>
    <w:rsid w:val="001C5C61"/>
    <w:rsid w:val="001C7B74"/>
    <w:rsid w:val="001D0BD8"/>
    <w:rsid w:val="001D1977"/>
    <w:rsid w:val="001D2678"/>
    <w:rsid w:val="001D27A5"/>
    <w:rsid w:val="001D2C66"/>
    <w:rsid w:val="001D333D"/>
    <w:rsid w:val="001D5723"/>
    <w:rsid w:val="001D57EB"/>
    <w:rsid w:val="001D583B"/>
    <w:rsid w:val="001D58EE"/>
    <w:rsid w:val="001D5961"/>
    <w:rsid w:val="001D63EB"/>
    <w:rsid w:val="001D6476"/>
    <w:rsid w:val="001D7797"/>
    <w:rsid w:val="001E00CA"/>
    <w:rsid w:val="001E0485"/>
    <w:rsid w:val="001E058B"/>
    <w:rsid w:val="001E07B9"/>
    <w:rsid w:val="001E17BC"/>
    <w:rsid w:val="001E1C3A"/>
    <w:rsid w:val="001E1DDC"/>
    <w:rsid w:val="001E2346"/>
    <w:rsid w:val="001E2458"/>
    <w:rsid w:val="001E29BA"/>
    <w:rsid w:val="001E2DEC"/>
    <w:rsid w:val="001E38C3"/>
    <w:rsid w:val="001E41A7"/>
    <w:rsid w:val="001E487B"/>
    <w:rsid w:val="001E4956"/>
    <w:rsid w:val="001E4D28"/>
    <w:rsid w:val="001E5E91"/>
    <w:rsid w:val="001F0173"/>
    <w:rsid w:val="001F0D59"/>
    <w:rsid w:val="001F127E"/>
    <w:rsid w:val="001F1643"/>
    <w:rsid w:val="001F217A"/>
    <w:rsid w:val="001F2CC9"/>
    <w:rsid w:val="001F2ED5"/>
    <w:rsid w:val="001F4E09"/>
    <w:rsid w:val="001F554C"/>
    <w:rsid w:val="001F5900"/>
    <w:rsid w:val="001F5C62"/>
    <w:rsid w:val="001F5EC3"/>
    <w:rsid w:val="001F752B"/>
    <w:rsid w:val="00200030"/>
    <w:rsid w:val="00200C0E"/>
    <w:rsid w:val="002010B3"/>
    <w:rsid w:val="00201839"/>
    <w:rsid w:val="00202E4D"/>
    <w:rsid w:val="00203994"/>
    <w:rsid w:val="00203997"/>
    <w:rsid w:val="00203CE9"/>
    <w:rsid w:val="002057BD"/>
    <w:rsid w:val="00206E6E"/>
    <w:rsid w:val="002070FF"/>
    <w:rsid w:val="00207169"/>
    <w:rsid w:val="0020756B"/>
    <w:rsid w:val="00207668"/>
    <w:rsid w:val="00207E0F"/>
    <w:rsid w:val="00211F51"/>
    <w:rsid w:val="002124AF"/>
    <w:rsid w:val="00214518"/>
    <w:rsid w:val="00214747"/>
    <w:rsid w:val="0021493E"/>
    <w:rsid w:val="00214BCE"/>
    <w:rsid w:val="00214EC0"/>
    <w:rsid w:val="0021573C"/>
    <w:rsid w:val="00215C1A"/>
    <w:rsid w:val="00215F0C"/>
    <w:rsid w:val="0021703C"/>
    <w:rsid w:val="00217780"/>
    <w:rsid w:val="0021782C"/>
    <w:rsid w:val="00217E1B"/>
    <w:rsid w:val="002208C0"/>
    <w:rsid w:val="002217A4"/>
    <w:rsid w:val="00221A19"/>
    <w:rsid w:val="00221A43"/>
    <w:rsid w:val="0022263B"/>
    <w:rsid w:val="00222642"/>
    <w:rsid w:val="002226E2"/>
    <w:rsid w:val="00222E62"/>
    <w:rsid w:val="00223551"/>
    <w:rsid w:val="00224952"/>
    <w:rsid w:val="002249EC"/>
    <w:rsid w:val="002249F0"/>
    <w:rsid w:val="00226436"/>
    <w:rsid w:val="00226FF8"/>
    <w:rsid w:val="002277E7"/>
    <w:rsid w:val="00227F4C"/>
    <w:rsid w:val="00230060"/>
    <w:rsid w:val="002303B7"/>
    <w:rsid w:val="002307C3"/>
    <w:rsid w:val="00231CDC"/>
    <w:rsid w:val="00232745"/>
    <w:rsid w:val="00232B07"/>
    <w:rsid w:val="00232FFA"/>
    <w:rsid w:val="00233070"/>
    <w:rsid w:val="00233416"/>
    <w:rsid w:val="002347B3"/>
    <w:rsid w:val="00234B38"/>
    <w:rsid w:val="00234EDF"/>
    <w:rsid w:val="00234F11"/>
    <w:rsid w:val="00235004"/>
    <w:rsid w:val="002356A5"/>
    <w:rsid w:val="002359CC"/>
    <w:rsid w:val="00236C13"/>
    <w:rsid w:val="002370E8"/>
    <w:rsid w:val="00237193"/>
    <w:rsid w:val="00237314"/>
    <w:rsid w:val="00237D8F"/>
    <w:rsid w:val="00241747"/>
    <w:rsid w:val="002425AF"/>
    <w:rsid w:val="00242614"/>
    <w:rsid w:val="0024369D"/>
    <w:rsid w:val="00243704"/>
    <w:rsid w:val="00243B8F"/>
    <w:rsid w:val="00244195"/>
    <w:rsid w:val="00244DC7"/>
    <w:rsid w:val="00245924"/>
    <w:rsid w:val="00245DE3"/>
    <w:rsid w:val="002463C4"/>
    <w:rsid w:val="002468B3"/>
    <w:rsid w:val="00246B39"/>
    <w:rsid w:val="00246F06"/>
    <w:rsid w:val="00247616"/>
    <w:rsid w:val="002479F2"/>
    <w:rsid w:val="00247CBB"/>
    <w:rsid w:val="0025022C"/>
    <w:rsid w:val="002511CC"/>
    <w:rsid w:val="00251705"/>
    <w:rsid w:val="0025190F"/>
    <w:rsid w:val="00252729"/>
    <w:rsid w:val="002529B2"/>
    <w:rsid w:val="002538CA"/>
    <w:rsid w:val="00253A48"/>
    <w:rsid w:val="00254A89"/>
    <w:rsid w:val="0025555E"/>
    <w:rsid w:val="002558E2"/>
    <w:rsid w:val="00256002"/>
    <w:rsid w:val="002560E2"/>
    <w:rsid w:val="00256C96"/>
    <w:rsid w:val="00257A24"/>
    <w:rsid w:val="00261625"/>
    <w:rsid w:val="00261695"/>
    <w:rsid w:val="002633EE"/>
    <w:rsid w:val="00263715"/>
    <w:rsid w:val="002638AF"/>
    <w:rsid w:val="002642DA"/>
    <w:rsid w:val="0026431F"/>
    <w:rsid w:val="002655A2"/>
    <w:rsid w:val="002668AD"/>
    <w:rsid w:val="002675C0"/>
    <w:rsid w:val="00267ECA"/>
    <w:rsid w:val="00267F56"/>
    <w:rsid w:val="002701E0"/>
    <w:rsid w:val="002705D1"/>
    <w:rsid w:val="00270F17"/>
    <w:rsid w:val="00271197"/>
    <w:rsid w:val="0027178E"/>
    <w:rsid w:val="00272472"/>
    <w:rsid w:val="00272F7C"/>
    <w:rsid w:val="002734BD"/>
    <w:rsid w:val="002736A1"/>
    <w:rsid w:val="00273C70"/>
    <w:rsid w:val="002744B6"/>
    <w:rsid w:val="00275589"/>
    <w:rsid w:val="00275E48"/>
    <w:rsid w:val="0027600D"/>
    <w:rsid w:val="00276B8F"/>
    <w:rsid w:val="00276C5F"/>
    <w:rsid w:val="00281B0D"/>
    <w:rsid w:val="00281B8C"/>
    <w:rsid w:val="002828BD"/>
    <w:rsid w:val="00283270"/>
    <w:rsid w:val="00283316"/>
    <w:rsid w:val="00284402"/>
    <w:rsid w:val="002844DE"/>
    <w:rsid w:val="0028552F"/>
    <w:rsid w:val="0028570C"/>
    <w:rsid w:val="00286E4E"/>
    <w:rsid w:val="0028765A"/>
    <w:rsid w:val="00287A1D"/>
    <w:rsid w:val="002903F2"/>
    <w:rsid w:val="00290E68"/>
    <w:rsid w:val="00292D78"/>
    <w:rsid w:val="00292F91"/>
    <w:rsid w:val="00293E8C"/>
    <w:rsid w:val="00294047"/>
    <w:rsid w:val="002942F2"/>
    <w:rsid w:val="00294361"/>
    <w:rsid w:val="00295740"/>
    <w:rsid w:val="00295E7C"/>
    <w:rsid w:val="0029705C"/>
    <w:rsid w:val="002970E6"/>
    <w:rsid w:val="00297387"/>
    <w:rsid w:val="00297999"/>
    <w:rsid w:val="00297B74"/>
    <w:rsid w:val="002A04B0"/>
    <w:rsid w:val="002A070C"/>
    <w:rsid w:val="002A114E"/>
    <w:rsid w:val="002A2905"/>
    <w:rsid w:val="002A2B4A"/>
    <w:rsid w:val="002A3391"/>
    <w:rsid w:val="002A42C8"/>
    <w:rsid w:val="002A4ADA"/>
    <w:rsid w:val="002A5661"/>
    <w:rsid w:val="002A66F3"/>
    <w:rsid w:val="002A785A"/>
    <w:rsid w:val="002B0960"/>
    <w:rsid w:val="002B1F4C"/>
    <w:rsid w:val="002B1FE3"/>
    <w:rsid w:val="002B2664"/>
    <w:rsid w:val="002B2B21"/>
    <w:rsid w:val="002B2F19"/>
    <w:rsid w:val="002B3C59"/>
    <w:rsid w:val="002B3F2F"/>
    <w:rsid w:val="002B43BE"/>
    <w:rsid w:val="002B454C"/>
    <w:rsid w:val="002B4876"/>
    <w:rsid w:val="002B4DAF"/>
    <w:rsid w:val="002B5008"/>
    <w:rsid w:val="002B5ABB"/>
    <w:rsid w:val="002B6333"/>
    <w:rsid w:val="002B6467"/>
    <w:rsid w:val="002B6B51"/>
    <w:rsid w:val="002B6B89"/>
    <w:rsid w:val="002B7579"/>
    <w:rsid w:val="002B768D"/>
    <w:rsid w:val="002B7856"/>
    <w:rsid w:val="002C080D"/>
    <w:rsid w:val="002C0938"/>
    <w:rsid w:val="002C0CBF"/>
    <w:rsid w:val="002C0D94"/>
    <w:rsid w:val="002C1310"/>
    <w:rsid w:val="002C14BD"/>
    <w:rsid w:val="002C1D5C"/>
    <w:rsid w:val="002C21B7"/>
    <w:rsid w:val="002C35BF"/>
    <w:rsid w:val="002C3A2E"/>
    <w:rsid w:val="002C3B4C"/>
    <w:rsid w:val="002C4131"/>
    <w:rsid w:val="002C4189"/>
    <w:rsid w:val="002C4758"/>
    <w:rsid w:val="002C4D55"/>
    <w:rsid w:val="002C54EE"/>
    <w:rsid w:val="002C579A"/>
    <w:rsid w:val="002C68A2"/>
    <w:rsid w:val="002C7654"/>
    <w:rsid w:val="002C7B83"/>
    <w:rsid w:val="002D03E9"/>
    <w:rsid w:val="002D0AA2"/>
    <w:rsid w:val="002D19E5"/>
    <w:rsid w:val="002D1D19"/>
    <w:rsid w:val="002D3858"/>
    <w:rsid w:val="002D3C9B"/>
    <w:rsid w:val="002D464F"/>
    <w:rsid w:val="002D5C85"/>
    <w:rsid w:val="002D679A"/>
    <w:rsid w:val="002D73B4"/>
    <w:rsid w:val="002D7759"/>
    <w:rsid w:val="002D7907"/>
    <w:rsid w:val="002E0130"/>
    <w:rsid w:val="002E07A4"/>
    <w:rsid w:val="002E0861"/>
    <w:rsid w:val="002E15F2"/>
    <w:rsid w:val="002E28B3"/>
    <w:rsid w:val="002E2C2E"/>
    <w:rsid w:val="002E2F48"/>
    <w:rsid w:val="002E4C20"/>
    <w:rsid w:val="002E6299"/>
    <w:rsid w:val="002E63D5"/>
    <w:rsid w:val="002E6ACE"/>
    <w:rsid w:val="002E6E6D"/>
    <w:rsid w:val="002E6F59"/>
    <w:rsid w:val="002F036E"/>
    <w:rsid w:val="002F084F"/>
    <w:rsid w:val="002F123C"/>
    <w:rsid w:val="002F28AD"/>
    <w:rsid w:val="002F336C"/>
    <w:rsid w:val="002F3B0E"/>
    <w:rsid w:val="002F4595"/>
    <w:rsid w:val="002F4620"/>
    <w:rsid w:val="002F4864"/>
    <w:rsid w:val="002F4A32"/>
    <w:rsid w:val="002F55CE"/>
    <w:rsid w:val="002F56C3"/>
    <w:rsid w:val="002F6B34"/>
    <w:rsid w:val="002F6B8D"/>
    <w:rsid w:val="002F6D50"/>
    <w:rsid w:val="0030058E"/>
    <w:rsid w:val="00301227"/>
    <w:rsid w:val="00301680"/>
    <w:rsid w:val="00301C00"/>
    <w:rsid w:val="0030247C"/>
    <w:rsid w:val="00302D86"/>
    <w:rsid w:val="00302DE8"/>
    <w:rsid w:val="00302E0C"/>
    <w:rsid w:val="00304DD1"/>
    <w:rsid w:val="003059F7"/>
    <w:rsid w:val="00305EC4"/>
    <w:rsid w:val="003061AA"/>
    <w:rsid w:val="00307215"/>
    <w:rsid w:val="003077CA"/>
    <w:rsid w:val="00310CF9"/>
    <w:rsid w:val="00311AA3"/>
    <w:rsid w:val="003132CF"/>
    <w:rsid w:val="00313F64"/>
    <w:rsid w:val="00314618"/>
    <w:rsid w:val="00314A80"/>
    <w:rsid w:val="00314BAE"/>
    <w:rsid w:val="00314E07"/>
    <w:rsid w:val="0031726B"/>
    <w:rsid w:val="0031764C"/>
    <w:rsid w:val="003209E6"/>
    <w:rsid w:val="003217CE"/>
    <w:rsid w:val="0032182E"/>
    <w:rsid w:val="00321F7A"/>
    <w:rsid w:val="00322BB0"/>
    <w:rsid w:val="00323C6A"/>
    <w:rsid w:val="0032415D"/>
    <w:rsid w:val="00324E31"/>
    <w:rsid w:val="003255AD"/>
    <w:rsid w:val="00327498"/>
    <w:rsid w:val="003308ED"/>
    <w:rsid w:val="00330969"/>
    <w:rsid w:val="00330B20"/>
    <w:rsid w:val="00330B2A"/>
    <w:rsid w:val="003321B7"/>
    <w:rsid w:val="00332B54"/>
    <w:rsid w:val="00333CB6"/>
    <w:rsid w:val="003345E8"/>
    <w:rsid w:val="003349B9"/>
    <w:rsid w:val="00334B87"/>
    <w:rsid w:val="00334BD5"/>
    <w:rsid w:val="003375A7"/>
    <w:rsid w:val="00340403"/>
    <w:rsid w:val="003419FE"/>
    <w:rsid w:val="00341C17"/>
    <w:rsid w:val="00342464"/>
    <w:rsid w:val="0034275B"/>
    <w:rsid w:val="0034316B"/>
    <w:rsid w:val="00343672"/>
    <w:rsid w:val="0034375D"/>
    <w:rsid w:val="00343F9D"/>
    <w:rsid w:val="00345125"/>
    <w:rsid w:val="003458A2"/>
    <w:rsid w:val="00346364"/>
    <w:rsid w:val="0034645C"/>
    <w:rsid w:val="003466CC"/>
    <w:rsid w:val="003469C3"/>
    <w:rsid w:val="003471A2"/>
    <w:rsid w:val="003471E8"/>
    <w:rsid w:val="0034740A"/>
    <w:rsid w:val="00347551"/>
    <w:rsid w:val="00347DC2"/>
    <w:rsid w:val="0035017F"/>
    <w:rsid w:val="003507B5"/>
    <w:rsid w:val="0035086E"/>
    <w:rsid w:val="00350E13"/>
    <w:rsid w:val="003514AD"/>
    <w:rsid w:val="00351617"/>
    <w:rsid w:val="00351E1E"/>
    <w:rsid w:val="003525B1"/>
    <w:rsid w:val="00353965"/>
    <w:rsid w:val="00354051"/>
    <w:rsid w:val="00354116"/>
    <w:rsid w:val="0035495C"/>
    <w:rsid w:val="00354982"/>
    <w:rsid w:val="00354B28"/>
    <w:rsid w:val="003566BD"/>
    <w:rsid w:val="00356C8F"/>
    <w:rsid w:val="00357090"/>
    <w:rsid w:val="00357A33"/>
    <w:rsid w:val="00357BC6"/>
    <w:rsid w:val="00357CFF"/>
    <w:rsid w:val="00360288"/>
    <w:rsid w:val="003603BE"/>
    <w:rsid w:val="0036072B"/>
    <w:rsid w:val="003610E1"/>
    <w:rsid w:val="00361270"/>
    <w:rsid w:val="00361489"/>
    <w:rsid w:val="00361573"/>
    <w:rsid w:val="00362123"/>
    <w:rsid w:val="003625A8"/>
    <w:rsid w:val="00362C0E"/>
    <w:rsid w:val="00362EB8"/>
    <w:rsid w:val="00363021"/>
    <w:rsid w:val="00363385"/>
    <w:rsid w:val="003645C4"/>
    <w:rsid w:val="0036513A"/>
    <w:rsid w:val="00365426"/>
    <w:rsid w:val="00365C45"/>
    <w:rsid w:val="00366354"/>
    <w:rsid w:val="00370004"/>
    <w:rsid w:val="00370B2B"/>
    <w:rsid w:val="00370DE0"/>
    <w:rsid w:val="003712A5"/>
    <w:rsid w:val="0037162F"/>
    <w:rsid w:val="003717E3"/>
    <w:rsid w:val="0037187F"/>
    <w:rsid w:val="00373C09"/>
    <w:rsid w:val="00373F24"/>
    <w:rsid w:val="003743E9"/>
    <w:rsid w:val="003745FE"/>
    <w:rsid w:val="003746EA"/>
    <w:rsid w:val="00374C06"/>
    <w:rsid w:val="00376D81"/>
    <w:rsid w:val="00381024"/>
    <w:rsid w:val="003813C7"/>
    <w:rsid w:val="00381C33"/>
    <w:rsid w:val="00381D5A"/>
    <w:rsid w:val="00381FD9"/>
    <w:rsid w:val="003825FF"/>
    <w:rsid w:val="00382836"/>
    <w:rsid w:val="003835AC"/>
    <w:rsid w:val="00383D27"/>
    <w:rsid w:val="00386464"/>
    <w:rsid w:val="00386D7B"/>
    <w:rsid w:val="003870FB"/>
    <w:rsid w:val="00387253"/>
    <w:rsid w:val="003873E4"/>
    <w:rsid w:val="00387A46"/>
    <w:rsid w:val="00387F33"/>
    <w:rsid w:val="0039091E"/>
    <w:rsid w:val="00390CAC"/>
    <w:rsid w:val="003911E0"/>
    <w:rsid w:val="003921FC"/>
    <w:rsid w:val="00392693"/>
    <w:rsid w:val="00393563"/>
    <w:rsid w:val="0039358F"/>
    <w:rsid w:val="00394271"/>
    <w:rsid w:val="00394C38"/>
    <w:rsid w:val="00396A9F"/>
    <w:rsid w:val="00396FAC"/>
    <w:rsid w:val="00397A74"/>
    <w:rsid w:val="003A06CF"/>
    <w:rsid w:val="003A0FFD"/>
    <w:rsid w:val="003A1EAE"/>
    <w:rsid w:val="003A2BCA"/>
    <w:rsid w:val="003A2ED4"/>
    <w:rsid w:val="003A3428"/>
    <w:rsid w:val="003A4323"/>
    <w:rsid w:val="003A4BF0"/>
    <w:rsid w:val="003A59AA"/>
    <w:rsid w:val="003A64FC"/>
    <w:rsid w:val="003A7C1C"/>
    <w:rsid w:val="003A7E13"/>
    <w:rsid w:val="003B05FB"/>
    <w:rsid w:val="003B0B40"/>
    <w:rsid w:val="003B161B"/>
    <w:rsid w:val="003B1998"/>
    <w:rsid w:val="003B1C88"/>
    <w:rsid w:val="003B2699"/>
    <w:rsid w:val="003B2D38"/>
    <w:rsid w:val="003B3518"/>
    <w:rsid w:val="003B4264"/>
    <w:rsid w:val="003B473E"/>
    <w:rsid w:val="003B4E11"/>
    <w:rsid w:val="003B4EFF"/>
    <w:rsid w:val="003B55F4"/>
    <w:rsid w:val="003B571D"/>
    <w:rsid w:val="003B62F4"/>
    <w:rsid w:val="003B6DBF"/>
    <w:rsid w:val="003B7BD5"/>
    <w:rsid w:val="003B7DA8"/>
    <w:rsid w:val="003C04EC"/>
    <w:rsid w:val="003C0577"/>
    <w:rsid w:val="003C0E43"/>
    <w:rsid w:val="003C0F2F"/>
    <w:rsid w:val="003C132D"/>
    <w:rsid w:val="003C2139"/>
    <w:rsid w:val="003C241D"/>
    <w:rsid w:val="003C27D9"/>
    <w:rsid w:val="003C2BC7"/>
    <w:rsid w:val="003C2EA4"/>
    <w:rsid w:val="003C3121"/>
    <w:rsid w:val="003C3AA5"/>
    <w:rsid w:val="003C3FD9"/>
    <w:rsid w:val="003C4616"/>
    <w:rsid w:val="003C48D1"/>
    <w:rsid w:val="003C4B2F"/>
    <w:rsid w:val="003C4D97"/>
    <w:rsid w:val="003C4EAD"/>
    <w:rsid w:val="003C513E"/>
    <w:rsid w:val="003C6A6B"/>
    <w:rsid w:val="003C6FCE"/>
    <w:rsid w:val="003C74A6"/>
    <w:rsid w:val="003C79A2"/>
    <w:rsid w:val="003C7B5C"/>
    <w:rsid w:val="003D0490"/>
    <w:rsid w:val="003D17AD"/>
    <w:rsid w:val="003D20C2"/>
    <w:rsid w:val="003D2300"/>
    <w:rsid w:val="003D29DE"/>
    <w:rsid w:val="003D2D78"/>
    <w:rsid w:val="003D470E"/>
    <w:rsid w:val="003D4CB7"/>
    <w:rsid w:val="003D50E7"/>
    <w:rsid w:val="003D53E4"/>
    <w:rsid w:val="003D5861"/>
    <w:rsid w:val="003D5CEA"/>
    <w:rsid w:val="003D5FF7"/>
    <w:rsid w:val="003D6132"/>
    <w:rsid w:val="003D6D45"/>
    <w:rsid w:val="003D753B"/>
    <w:rsid w:val="003D7EFD"/>
    <w:rsid w:val="003D7FA3"/>
    <w:rsid w:val="003E15B4"/>
    <w:rsid w:val="003E1F31"/>
    <w:rsid w:val="003E21B9"/>
    <w:rsid w:val="003E25B6"/>
    <w:rsid w:val="003E25E0"/>
    <w:rsid w:val="003E3C2A"/>
    <w:rsid w:val="003E4D21"/>
    <w:rsid w:val="003E4E44"/>
    <w:rsid w:val="003E4FE1"/>
    <w:rsid w:val="003E50A3"/>
    <w:rsid w:val="003E5C61"/>
    <w:rsid w:val="003E69F3"/>
    <w:rsid w:val="003E6B1C"/>
    <w:rsid w:val="003E6FB1"/>
    <w:rsid w:val="003E70A1"/>
    <w:rsid w:val="003E7449"/>
    <w:rsid w:val="003E7F4D"/>
    <w:rsid w:val="003F0036"/>
    <w:rsid w:val="003F03A0"/>
    <w:rsid w:val="003F0777"/>
    <w:rsid w:val="003F08F1"/>
    <w:rsid w:val="003F12B3"/>
    <w:rsid w:val="003F1B2B"/>
    <w:rsid w:val="003F1E7B"/>
    <w:rsid w:val="003F2B3C"/>
    <w:rsid w:val="003F2B59"/>
    <w:rsid w:val="003F30C4"/>
    <w:rsid w:val="003F4CC9"/>
    <w:rsid w:val="003F50EC"/>
    <w:rsid w:val="003F51AB"/>
    <w:rsid w:val="003F60DE"/>
    <w:rsid w:val="003F62BB"/>
    <w:rsid w:val="003F6A19"/>
    <w:rsid w:val="003F6DD2"/>
    <w:rsid w:val="003F7FE2"/>
    <w:rsid w:val="00400035"/>
    <w:rsid w:val="0040108E"/>
    <w:rsid w:val="00402DD1"/>
    <w:rsid w:val="004033FF"/>
    <w:rsid w:val="00403833"/>
    <w:rsid w:val="004039B5"/>
    <w:rsid w:val="00403CF4"/>
    <w:rsid w:val="00403E3D"/>
    <w:rsid w:val="00404E31"/>
    <w:rsid w:val="00405027"/>
    <w:rsid w:val="0040531A"/>
    <w:rsid w:val="00405AB1"/>
    <w:rsid w:val="00405E8C"/>
    <w:rsid w:val="00406698"/>
    <w:rsid w:val="00407220"/>
    <w:rsid w:val="00407241"/>
    <w:rsid w:val="00410579"/>
    <w:rsid w:val="00410651"/>
    <w:rsid w:val="00410B7E"/>
    <w:rsid w:val="00411193"/>
    <w:rsid w:val="00411273"/>
    <w:rsid w:val="00411883"/>
    <w:rsid w:val="00412567"/>
    <w:rsid w:val="00412E9D"/>
    <w:rsid w:val="004131CB"/>
    <w:rsid w:val="00413E2B"/>
    <w:rsid w:val="00414270"/>
    <w:rsid w:val="00415959"/>
    <w:rsid w:val="00415A61"/>
    <w:rsid w:val="00416848"/>
    <w:rsid w:val="00416AB7"/>
    <w:rsid w:val="00417458"/>
    <w:rsid w:val="004178C8"/>
    <w:rsid w:val="00417B1C"/>
    <w:rsid w:val="00417FA8"/>
    <w:rsid w:val="00421646"/>
    <w:rsid w:val="004217BE"/>
    <w:rsid w:val="00421CA6"/>
    <w:rsid w:val="00421E99"/>
    <w:rsid w:val="00422325"/>
    <w:rsid w:val="004234DD"/>
    <w:rsid w:val="00424028"/>
    <w:rsid w:val="004243AD"/>
    <w:rsid w:val="0042456A"/>
    <w:rsid w:val="00424861"/>
    <w:rsid w:val="004248D1"/>
    <w:rsid w:val="00425A79"/>
    <w:rsid w:val="00426010"/>
    <w:rsid w:val="0042645E"/>
    <w:rsid w:val="00426A98"/>
    <w:rsid w:val="00427B61"/>
    <w:rsid w:val="0043032E"/>
    <w:rsid w:val="0043061D"/>
    <w:rsid w:val="00430C70"/>
    <w:rsid w:val="0043134B"/>
    <w:rsid w:val="004314D8"/>
    <w:rsid w:val="0043267C"/>
    <w:rsid w:val="004329A0"/>
    <w:rsid w:val="004332B5"/>
    <w:rsid w:val="00434A19"/>
    <w:rsid w:val="00435B92"/>
    <w:rsid w:val="00435D29"/>
    <w:rsid w:val="00436638"/>
    <w:rsid w:val="0043695D"/>
    <w:rsid w:val="00437CD9"/>
    <w:rsid w:val="00437E59"/>
    <w:rsid w:val="00437EDA"/>
    <w:rsid w:val="00437EE9"/>
    <w:rsid w:val="00440605"/>
    <w:rsid w:val="00440B5C"/>
    <w:rsid w:val="00440C38"/>
    <w:rsid w:val="004416C2"/>
    <w:rsid w:val="0044188D"/>
    <w:rsid w:val="00441A29"/>
    <w:rsid w:val="00441C09"/>
    <w:rsid w:val="00441C0E"/>
    <w:rsid w:val="004432A1"/>
    <w:rsid w:val="00443453"/>
    <w:rsid w:val="00444993"/>
    <w:rsid w:val="004449CF"/>
    <w:rsid w:val="00444CB3"/>
    <w:rsid w:val="004466C8"/>
    <w:rsid w:val="00446B16"/>
    <w:rsid w:val="00446DA0"/>
    <w:rsid w:val="00447F6B"/>
    <w:rsid w:val="00450203"/>
    <w:rsid w:val="0045069B"/>
    <w:rsid w:val="004506BC"/>
    <w:rsid w:val="004515E3"/>
    <w:rsid w:val="004520DC"/>
    <w:rsid w:val="004527B6"/>
    <w:rsid w:val="00452EA0"/>
    <w:rsid w:val="0045429F"/>
    <w:rsid w:val="004543A3"/>
    <w:rsid w:val="0045483B"/>
    <w:rsid w:val="00454A00"/>
    <w:rsid w:val="00454AEA"/>
    <w:rsid w:val="00454E80"/>
    <w:rsid w:val="00455D38"/>
    <w:rsid w:val="00456473"/>
    <w:rsid w:val="00456777"/>
    <w:rsid w:val="004569A6"/>
    <w:rsid w:val="00456C51"/>
    <w:rsid w:val="00457739"/>
    <w:rsid w:val="004579D1"/>
    <w:rsid w:val="00457CF4"/>
    <w:rsid w:val="004603BD"/>
    <w:rsid w:val="00460697"/>
    <w:rsid w:val="0046082E"/>
    <w:rsid w:val="00460AAD"/>
    <w:rsid w:val="00460D43"/>
    <w:rsid w:val="00462249"/>
    <w:rsid w:val="004634E3"/>
    <w:rsid w:val="004642D2"/>
    <w:rsid w:val="004643E6"/>
    <w:rsid w:val="004649DC"/>
    <w:rsid w:val="00464C04"/>
    <w:rsid w:val="004661AD"/>
    <w:rsid w:val="004667C8"/>
    <w:rsid w:val="00470652"/>
    <w:rsid w:val="00470750"/>
    <w:rsid w:val="0047095E"/>
    <w:rsid w:val="00470A5D"/>
    <w:rsid w:val="00472B58"/>
    <w:rsid w:val="00473286"/>
    <w:rsid w:val="00473390"/>
    <w:rsid w:val="00474466"/>
    <w:rsid w:val="004744C7"/>
    <w:rsid w:val="0047467F"/>
    <w:rsid w:val="0047473A"/>
    <w:rsid w:val="004747A5"/>
    <w:rsid w:val="00474871"/>
    <w:rsid w:val="00474963"/>
    <w:rsid w:val="00474B35"/>
    <w:rsid w:val="00474FCC"/>
    <w:rsid w:val="00475036"/>
    <w:rsid w:val="004756FD"/>
    <w:rsid w:val="00475D5B"/>
    <w:rsid w:val="00476091"/>
    <w:rsid w:val="0047752D"/>
    <w:rsid w:val="00477798"/>
    <w:rsid w:val="00477A2E"/>
    <w:rsid w:val="00477C7C"/>
    <w:rsid w:val="00477EBB"/>
    <w:rsid w:val="00480B14"/>
    <w:rsid w:val="00481679"/>
    <w:rsid w:val="004816AB"/>
    <w:rsid w:val="00481AB9"/>
    <w:rsid w:val="00483BAD"/>
    <w:rsid w:val="00483CE6"/>
    <w:rsid w:val="00483D4C"/>
    <w:rsid w:val="00483E82"/>
    <w:rsid w:val="004841FE"/>
    <w:rsid w:val="00484DFC"/>
    <w:rsid w:val="00485668"/>
    <w:rsid w:val="004862E7"/>
    <w:rsid w:val="0048674F"/>
    <w:rsid w:val="00486A4D"/>
    <w:rsid w:val="004873CC"/>
    <w:rsid w:val="004875CF"/>
    <w:rsid w:val="00490824"/>
    <w:rsid w:val="0049084B"/>
    <w:rsid w:val="004908F1"/>
    <w:rsid w:val="00490B10"/>
    <w:rsid w:val="00490C00"/>
    <w:rsid w:val="004914DA"/>
    <w:rsid w:val="00491B00"/>
    <w:rsid w:val="004922D6"/>
    <w:rsid w:val="004926C3"/>
    <w:rsid w:val="0049296E"/>
    <w:rsid w:val="00492ACE"/>
    <w:rsid w:val="00492ECF"/>
    <w:rsid w:val="0049413B"/>
    <w:rsid w:val="00494ECE"/>
    <w:rsid w:val="00495C75"/>
    <w:rsid w:val="00496EE3"/>
    <w:rsid w:val="00497B38"/>
    <w:rsid w:val="00497BA3"/>
    <w:rsid w:val="004A08C1"/>
    <w:rsid w:val="004A0914"/>
    <w:rsid w:val="004A0AB0"/>
    <w:rsid w:val="004A124F"/>
    <w:rsid w:val="004A178A"/>
    <w:rsid w:val="004A191B"/>
    <w:rsid w:val="004A44AE"/>
    <w:rsid w:val="004A498B"/>
    <w:rsid w:val="004A51E5"/>
    <w:rsid w:val="004A5E11"/>
    <w:rsid w:val="004A6EF5"/>
    <w:rsid w:val="004A7BF3"/>
    <w:rsid w:val="004B09C8"/>
    <w:rsid w:val="004B0FA3"/>
    <w:rsid w:val="004B10B6"/>
    <w:rsid w:val="004B2140"/>
    <w:rsid w:val="004B27B7"/>
    <w:rsid w:val="004B3BF1"/>
    <w:rsid w:val="004B5661"/>
    <w:rsid w:val="004B5B79"/>
    <w:rsid w:val="004B69E6"/>
    <w:rsid w:val="004B6C25"/>
    <w:rsid w:val="004B6D7C"/>
    <w:rsid w:val="004B6EC4"/>
    <w:rsid w:val="004B6F0A"/>
    <w:rsid w:val="004C0673"/>
    <w:rsid w:val="004C098B"/>
    <w:rsid w:val="004C09AD"/>
    <w:rsid w:val="004C0EF9"/>
    <w:rsid w:val="004C0F14"/>
    <w:rsid w:val="004C1115"/>
    <w:rsid w:val="004C13B3"/>
    <w:rsid w:val="004C156C"/>
    <w:rsid w:val="004C2838"/>
    <w:rsid w:val="004C2D21"/>
    <w:rsid w:val="004C31AF"/>
    <w:rsid w:val="004C3509"/>
    <w:rsid w:val="004C4954"/>
    <w:rsid w:val="004C4F48"/>
    <w:rsid w:val="004C5060"/>
    <w:rsid w:val="004C544F"/>
    <w:rsid w:val="004C5F75"/>
    <w:rsid w:val="004C6878"/>
    <w:rsid w:val="004C774E"/>
    <w:rsid w:val="004C7D75"/>
    <w:rsid w:val="004D05CE"/>
    <w:rsid w:val="004D0E64"/>
    <w:rsid w:val="004D1529"/>
    <w:rsid w:val="004D3B04"/>
    <w:rsid w:val="004D44C2"/>
    <w:rsid w:val="004D4789"/>
    <w:rsid w:val="004D4BC2"/>
    <w:rsid w:val="004D5046"/>
    <w:rsid w:val="004D5116"/>
    <w:rsid w:val="004D57A7"/>
    <w:rsid w:val="004D6A36"/>
    <w:rsid w:val="004D7188"/>
    <w:rsid w:val="004D71EB"/>
    <w:rsid w:val="004D7EF5"/>
    <w:rsid w:val="004E0979"/>
    <w:rsid w:val="004E1DE7"/>
    <w:rsid w:val="004E1DEE"/>
    <w:rsid w:val="004E2EDC"/>
    <w:rsid w:val="004E3DEB"/>
    <w:rsid w:val="004E5743"/>
    <w:rsid w:val="004E58D6"/>
    <w:rsid w:val="004E5D06"/>
    <w:rsid w:val="004E6F18"/>
    <w:rsid w:val="004E70F9"/>
    <w:rsid w:val="004E7884"/>
    <w:rsid w:val="004E7EBB"/>
    <w:rsid w:val="004F021C"/>
    <w:rsid w:val="004F096A"/>
    <w:rsid w:val="004F09D6"/>
    <w:rsid w:val="004F0BE1"/>
    <w:rsid w:val="004F111A"/>
    <w:rsid w:val="004F14ED"/>
    <w:rsid w:val="004F2694"/>
    <w:rsid w:val="004F3186"/>
    <w:rsid w:val="004F33AC"/>
    <w:rsid w:val="004F40A7"/>
    <w:rsid w:val="004F4C7C"/>
    <w:rsid w:val="004F4F6C"/>
    <w:rsid w:val="004F6ADE"/>
    <w:rsid w:val="004F7EC1"/>
    <w:rsid w:val="0050133C"/>
    <w:rsid w:val="00502C66"/>
    <w:rsid w:val="00502F70"/>
    <w:rsid w:val="005034A8"/>
    <w:rsid w:val="00504233"/>
    <w:rsid w:val="00504C8B"/>
    <w:rsid w:val="00505AE6"/>
    <w:rsid w:val="00505D14"/>
    <w:rsid w:val="00506A35"/>
    <w:rsid w:val="005070E1"/>
    <w:rsid w:val="00507C71"/>
    <w:rsid w:val="00510B63"/>
    <w:rsid w:val="00510D57"/>
    <w:rsid w:val="005111DB"/>
    <w:rsid w:val="0051124B"/>
    <w:rsid w:val="0051249D"/>
    <w:rsid w:val="005128E1"/>
    <w:rsid w:val="00512BBB"/>
    <w:rsid w:val="005140D2"/>
    <w:rsid w:val="00514298"/>
    <w:rsid w:val="00514560"/>
    <w:rsid w:val="00514705"/>
    <w:rsid w:val="00515BD6"/>
    <w:rsid w:val="00516156"/>
    <w:rsid w:val="0051698B"/>
    <w:rsid w:val="00516B59"/>
    <w:rsid w:val="00517D39"/>
    <w:rsid w:val="00517E1E"/>
    <w:rsid w:val="005201A1"/>
    <w:rsid w:val="005217B7"/>
    <w:rsid w:val="00521B37"/>
    <w:rsid w:val="005238CD"/>
    <w:rsid w:val="00523E67"/>
    <w:rsid w:val="00525317"/>
    <w:rsid w:val="00527210"/>
    <w:rsid w:val="0052729C"/>
    <w:rsid w:val="00527830"/>
    <w:rsid w:val="00530083"/>
    <w:rsid w:val="00530576"/>
    <w:rsid w:val="00530A54"/>
    <w:rsid w:val="00530C62"/>
    <w:rsid w:val="00530C7A"/>
    <w:rsid w:val="005318F1"/>
    <w:rsid w:val="00531DAA"/>
    <w:rsid w:val="0053234B"/>
    <w:rsid w:val="005326D0"/>
    <w:rsid w:val="005329F5"/>
    <w:rsid w:val="00532BDA"/>
    <w:rsid w:val="005331D1"/>
    <w:rsid w:val="00533A73"/>
    <w:rsid w:val="00533DEC"/>
    <w:rsid w:val="0053434D"/>
    <w:rsid w:val="00534E72"/>
    <w:rsid w:val="00535762"/>
    <w:rsid w:val="00536FCC"/>
    <w:rsid w:val="005371EF"/>
    <w:rsid w:val="00537669"/>
    <w:rsid w:val="00537730"/>
    <w:rsid w:val="00537C42"/>
    <w:rsid w:val="00540E44"/>
    <w:rsid w:val="00541154"/>
    <w:rsid w:val="00541F66"/>
    <w:rsid w:val="00542111"/>
    <w:rsid w:val="00543418"/>
    <w:rsid w:val="00544140"/>
    <w:rsid w:val="00544765"/>
    <w:rsid w:val="005447B4"/>
    <w:rsid w:val="00544A77"/>
    <w:rsid w:val="005450B2"/>
    <w:rsid w:val="0054611B"/>
    <w:rsid w:val="0054663C"/>
    <w:rsid w:val="005468E6"/>
    <w:rsid w:val="00546CE5"/>
    <w:rsid w:val="00546F18"/>
    <w:rsid w:val="005505AE"/>
    <w:rsid w:val="00550B65"/>
    <w:rsid w:val="00551053"/>
    <w:rsid w:val="0055122B"/>
    <w:rsid w:val="00551B72"/>
    <w:rsid w:val="005522A0"/>
    <w:rsid w:val="00552D0A"/>
    <w:rsid w:val="00552EEB"/>
    <w:rsid w:val="00553DF8"/>
    <w:rsid w:val="0055403D"/>
    <w:rsid w:val="0055509D"/>
    <w:rsid w:val="00555574"/>
    <w:rsid w:val="005566C1"/>
    <w:rsid w:val="00556DE8"/>
    <w:rsid w:val="005571F7"/>
    <w:rsid w:val="00557785"/>
    <w:rsid w:val="00557B7A"/>
    <w:rsid w:val="0056054F"/>
    <w:rsid w:val="0056057C"/>
    <w:rsid w:val="00560803"/>
    <w:rsid w:val="00560A5C"/>
    <w:rsid w:val="00561ABD"/>
    <w:rsid w:val="0056215A"/>
    <w:rsid w:val="00562535"/>
    <w:rsid w:val="00562633"/>
    <w:rsid w:val="00562C82"/>
    <w:rsid w:val="0056324C"/>
    <w:rsid w:val="005635EE"/>
    <w:rsid w:val="00563C7B"/>
    <w:rsid w:val="005641D4"/>
    <w:rsid w:val="005642D7"/>
    <w:rsid w:val="005657DE"/>
    <w:rsid w:val="00565985"/>
    <w:rsid w:val="00566BEE"/>
    <w:rsid w:val="00566FB5"/>
    <w:rsid w:val="00567904"/>
    <w:rsid w:val="005701BE"/>
    <w:rsid w:val="00570CC2"/>
    <w:rsid w:val="00570DE0"/>
    <w:rsid w:val="005714EE"/>
    <w:rsid w:val="00571999"/>
    <w:rsid w:val="00571CEE"/>
    <w:rsid w:val="00571E58"/>
    <w:rsid w:val="005733D5"/>
    <w:rsid w:val="00574283"/>
    <w:rsid w:val="00574A15"/>
    <w:rsid w:val="005750B8"/>
    <w:rsid w:val="00575908"/>
    <w:rsid w:val="005766A2"/>
    <w:rsid w:val="00577990"/>
    <w:rsid w:val="0058085C"/>
    <w:rsid w:val="005817AA"/>
    <w:rsid w:val="005827E3"/>
    <w:rsid w:val="00584068"/>
    <w:rsid w:val="00584A85"/>
    <w:rsid w:val="00584B11"/>
    <w:rsid w:val="00586341"/>
    <w:rsid w:val="00586524"/>
    <w:rsid w:val="00587162"/>
    <w:rsid w:val="00587DCA"/>
    <w:rsid w:val="005913AA"/>
    <w:rsid w:val="00591742"/>
    <w:rsid w:val="005917F7"/>
    <w:rsid w:val="00591C1D"/>
    <w:rsid w:val="00591C86"/>
    <w:rsid w:val="00591CFE"/>
    <w:rsid w:val="00591D69"/>
    <w:rsid w:val="00592727"/>
    <w:rsid w:val="005930E0"/>
    <w:rsid w:val="00594386"/>
    <w:rsid w:val="00595451"/>
    <w:rsid w:val="00595F9E"/>
    <w:rsid w:val="00596BE7"/>
    <w:rsid w:val="005972E8"/>
    <w:rsid w:val="005976DB"/>
    <w:rsid w:val="0059784F"/>
    <w:rsid w:val="005A0080"/>
    <w:rsid w:val="005A08D6"/>
    <w:rsid w:val="005A12F6"/>
    <w:rsid w:val="005A1E60"/>
    <w:rsid w:val="005A248D"/>
    <w:rsid w:val="005A361F"/>
    <w:rsid w:val="005A421B"/>
    <w:rsid w:val="005A62A8"/>
    <w:rsid w:val="005A675F"/>
    <w:rsid w:val="005A6786"/>
    <w:rsid w:val="005A7024"/>
    <w:rsid w:val="005A7091"/>
    <w:rsid w:val="005A7428"/>
    <w:rsid w:val="005A78AE"/>
    <w:rsid w:val="005A7CA7"/>
    <w:rsid w:val="005A7DED"/>
    <w:rsid w:val="005B0BCB"/>
    <w:rsid w:val="005B29FA"/>
    <w:rsid w:val="005B30FA"/>
    <w:rsid w:val="005B3ABD"/>
    <w:rsid w:val="005B41D4"/>
    <w:rsid w:val="005B5AD9"/>
    <w:rsid w:val="005B62AF"/>
    <w:rsid w:val="005B6718"/>
    <w:rsid w:val="005B6951"/>
    <w:rsid w:val="005B7027"/>
    <w:rsid w:val="005B77F0"/>
    <w:rsid w:val="005C05D2"/>
    <w:rsid w:val="005C071C"/>
    <w:rsid w:val="005C0D3D"/>
    <w:rsid w:val="005C1B8E"/>
    <w:rsid w:val="005C2848"/>
    <w:rsid w:val="005C2AC8"/>
    <w:rsid w:val="005C2CCB"/>
    <w:rsid w:val="005C32DA"/>
    <w:rsid w:val="005C33F9"/>
    <w:rsid w:val="005C38A3"/>
    <w:rsid w:val="005C4396"/>
    <w:rsid w:val="005C4819"/>
    <w:rsid w:val="005C4D32"/>
    <w:rsid w:val="005C4DB6"/>
    <w:rsid w:val="005C676F"/>
    <w:rsid w:val="005C6B39"/>
    <w:rsid w:val="005C6C62"/>
    <w:rsid w:val="005C6CEE"/>
    <w:rsid w:val="005D02CB"/>
    <w:rsid w:val="005D0BC4"/>
    <w:rsid w:val="005D10A7"/>
    <w:rsid w:val="005D1654"/>
    <w:rsid w:val="005D1BDE"/>
    <w:rsid w:val="005D1E16"/>
    <w:rsid w:val="005D1FE9"/>
    <w:rsid w:val="005D268C"/>
    <w:rsid w:val="005D3390"/>
    <w:rsid w:val="005D38DE"/>
    <w:rsid w:val="005D3EC6"/>
    <w:rsid w:val="005D4065"/>
    <w:rsid w:val="005D4F2D"/>
    <w:rsid w:val="005D5CF7"/>
    <w:rsid w:val="005D6469"/>
    <w:rsid w:val="005D676A"/>
    <w:rsid w:val="005D796A"/>
    <w:rsid w:val="005D7C64"/>
    <w:rsid w:val="005E01C7"/>
    <w:rsid w:val="005E0A68"/>
    <w:rsid w:val="005E0B29"/>
    <w:rsid w:val="005E16A9"/>
    <w:rsid w:val="005E1BC8"/>
    <w:rsid w:val="005E1C98"/>
    <w:rsid w:val="005E1F85"/>
    <w:rsid w:val="005E36D4"/>
    <w:rsid w:val="005E3DF5"/>
    <w:rsid w:val="005E414B"/>
    <w:rsid w:val="005E46B2"/>
    <w:rsid w:val="005E476C"/>
    <w:rsid w:val="005E4A29"/>
    <w:rsid w:val="005E4A98"/>
    <w:rsid w:val="005E4B71"/>
    <w:rsid w:val="005E4F82"/>
    <w:rsid w:val="005E53CC"/>
    <w:rsid w:val="005E5710"/>
    <w:rsid w:val="005E6F26"/>
    <w:rsid w:val="005E7625"/>
    <w:rsid w:val="005E7C75"/>
    <w:rsid w:val="005F079F"/>
    <w:rsid w:val="005F0EE4"/>
    <w:rsid w:val="005F2006"/>
    <w:rsid w:val="005F287C"/>
    <w:rsid w:val="005F28CE"/>
    <w:rsid w:val="005F2F3B"/>
    <w:rsid w:val="005F3135"/>
    <w:rsid w:val="005F339F"/>
    <w:rsid w:val="005F4CE9"/>
    <w:rsid w:val="005F4D1C"/>
    <w:rsid w:val="005F4EA0"/>
    <w:rsid w:val="005F4F11"/>
    <w:rsid w:val="005F521D"/>
    <w:rsid w:val="005F66B9"/>
    <w:rsid w:val="006001DC"/>
    <w:rsid w:val="006006F9"/>
    <w:rsid w:val="00600C7D"/>
    <w:rsid w:val="00600F8F"/>
    <w:rsid w:val="00601B71"/>
    <w:rsid w:val="00601F04"/>
    <w:rsid w:val="00602303"/>
    <w:rsid w:val="0060241B"/>
    <w:rsid w:val="00602496"/>
    <w:rsid w:val="0060288C"/>
    <w:rsid w:val="00603F57"/>
    <w:rsid w:val="00604AAA"/>
    <w:rsid w:val="00604F76"/>
    <w:rsid w:val="006056E2"/>
    <w:rsid w:val="00605725"/>
    <w:rsid w:val="0060588B"/>
    <w:rsid w:val="0060673C"/>
    <w:rsid w:val="006071E7"/>
    <w:rsid w:val="006072F6"/>
    <w:rsid w:val="00607B53"/>
    <w:rsid w:val="00607E5F"/>
    <w:rsid w:val="0061031E"/>
    <w:rsid w:val="00610A12"/>
    <w:rsid w:val="006112E2"/>
    <w:rsid w:val="00611663"/>
    <w:rsid w:val="00611EED"/>
    <w:rsid w:val="006120C8"/>
    <w:rsid w:val="00612412"/>
    <w:rsid w:val="0061277A"/>
    <w:rsid w:val="00613023"/>
    <w:rsid w:val="0061439F"/>
    <w:rsid w:val="00614A21"/>
    <w:rsid w:val="00614A48"/>
    <w:rsid w:val="00614A8C"/>
    <w:rsid w:val="00615054"/>
    <w:rsid w:val="0061581D"/>
    <w:rsid w:val="00616126"/>
    <w:rsid w:val="006162C8"/>
    <w:rsid w:val="00616944"/>
    <w:rsid w:val="00617158"/>
    <w:rsid w:val="0061771D"/>
    <w:rsid w:val="0061794F"/>
    <w:rsid w:val="00617CE2"/>
    <w:rsid w:val="006221D3"/>
    <w:rsid w:val="00622258"/>
    <w:rsid w:val="00622C2E"/>
    <w:rsid w:val="00622E2A"/>
    <w:rsid w:val="0062491B"/>
    <w:rsid w:val="00624ACA"/>
    <w:rsid w:val="00624FE9"/>
    <w:rsid w:val="006258DB"/>
    <w:rsid w:val="00625F44"/>
    <w:rsid w:val="00627DC4"/>
    <w:rsid w:val="0063024E"/>
    <w:rsid w:val="00630A20"/>
    <w:rsid w:val="0063145C"/>
    <w:rsid w:val="006315E7"/>
    <w:rsid w:val="0063169B"/>
    <w:rsid w:val="006318BF"/>
    <w:rsid w:val="00631B38"/>
    <w:rsid w:val="00631FE0"/>
    <w:rsid w:val="006329FB"/>
    <w:rsid w:val="00632CD5"/>
    <w:rsid w:val="00633AFF"/>
    <w:rsid w:val="00635378"/>
    <w:rsid w:val="0063682A"/>
    <w:rsid w:val="00636F3C"/>
    <w:rsid w:val="00640790"/>
    <w:rsid w:val="00640B3A"/>
    <w:rsid w:val="00641126"/>
    <w:rsid w:val="00641A05"/>
    <w:rsid w:val="00642329"/>
    <w:rsid w:val="00642382"/>
    <w:rsid w:val="006429AF"/>
    <w:rsid w:val="006433A9"/>
    <w:rsid w:val="00643B5B"/>
    <w:rsid w:val="00643BBC"/>
    <w:rsid w:val="00644208"/>
    <w:rsid w:val="006442D0"/>
    <w:rsid w:val="006447D3"/>
    <w:rsid w:val="00651C78"/>
    <w:rsid w:val="0065205B"/>
    <w:rsid w:val="006524CF"/>
    <w:rsid w:val="00652872"/>
    <w:rsid w:val="00652FD5"/>
    <w:rsid w:val="0065341D"/>
    <w:rsid w:val="0065411F"/>
    <w:rsid w:val="0065478B"/>
    <w:rsid w:val="00654835"/>
    <w:rsid w:val="00654893"/>
    <w:rsid w:val="0065536E"/>
    <w:rsid w:val="0065577B"/>
    <w:rsid w:val="00657064"/>
    <w:rsid w:val="00660581"/>
    <w:rsid w:val="006612AB"/>
    <w:rsid w:val="00661F22"/>
    <w:rsid w:val="00662AB2"/>
    <w:rsid w:val="00663CD6"/>
    <w:rsid w:val="00665904"/>
    <w:rsid w:val="00665DB2"/>
    <w:rsid w:val="006662A6"/>
    <w:rsid w:val="0066642B"/>
    <w:rsid w:val="0066788A"/>
    <w:rsid w:val="00667F21"/>
    <w:rsid w:val="0067022F"/>
    <w:rsid w:val="006703B7"/>
    <w:rsid w:val="00670A21"/>
    <w:rsid w:val="00670B3C"/>
    <w:rsid w:val="00671A5C"/>
    <w:rsid w:val="00671ADA"/>
    <w:rsid w:val="00671E81"/>
    <w:rsid w:val="00672174"/>
    <w:rsid w:val="0067244E"/>
    <w:rsid w:val="00672678"/>
    <w:rsid w:val="006726AA"/>
    <w:rsid w:val="00672C92"/>
    <w:rsid w:val="00673CA4"/>
    <w:rsid w:val="006745B4"/>
    <w:rsid w:val="006745D3"/>
    <w:rsid w:val="00674CEC"/>
    <w:rsid w:val="00674F80"/>
    <w:rsid w:val="00675611"/>
    <w:rsid w:val="00675FA7"/>
    <w:rsid w:val="0067631D"/>
    <w:rsid w:val="006766E5"/>
    <w:rsid w:val="00677083"/>
    <w:rsid w:val="00677176"/>
    <w:rsid w:val="006773E9"/>
    <w:rsid w:val="0068053A"/>
    <w:rsid w:val="006806F6"/>
    <w:rsid w:val="0068098A"/>
    <w:rsid w:val="00680BF1"/>
    <w:rsid w:val="00681D95"/>
    <w:rsid w:val="00682015"/>
    <w:rsid w:val="00682019"/>
    <w:rsid w:val="0068255D"/>
    <w:rsid w:val="00683129"/>
    <w:rsid w:val="00683327"/>
    <w:rsid w:val="006833FE"/>
    <w:rsid w:val="00683563"/>
    <w:rsid w:val="00683B0B"/>
    <w:rsid w:val="00684D84"/>
    <w:rsid w:val="00685937"/>
    <w:rsid w:val="00685AD5"/>
    <w:rsid w:val="0068629E"/>
    <w:rsid w:val="00687121"/>
    <w:rsid w:val="006873AA"/>
    <w:rsid w:val="00687834"/>
    <w:rsid w:val="00687B9B"/>
    <w:rsid w:val="00687CCD"/>
    <w:rsid w:val="00690034"/>
    <w:rsid w:val="00690EAF"/>
    <w:rsid w:val="00691352"/>
    <w:rsid w:val="006919C0"/>
    <w:rsid w:val="00691F9E"/>
    <w:rsid w:val="00692273"/>
    <w:rsid w:val="00692649"/>
    <w:rsid w:val="00692876"/>
    <w:rsid w:val="00693318"/>
    <w:rsid w:val="0069387D"/>
    <w:rsid w:val="00695F5F"/>
    <w:rsid w:val="00695FBA"/>
    <w:rsid w:val="006968C1"/>
    <w:rsid w:val="00696954"/>
    <w:rsid w:val="00696DB3"/>
    <w:rsid w:val="00696EBB"/>
    <w:rsid w:val="00696F01"/>
    <w:rsid w:val="00697065"/>
    <w:rsid w:val="0069739C"/>
    <w:rsid w:val="00697568"/>
    <w:rsid w:val="00697B81"/>
    <w:rsid w:val="006A0ED3"/>
    <w:rsid w:val="006A11F1"/>
    <w:rsid w:val="006A1575"/>
    <w:rsid w:val="006A1741"/>
    <w:rsid w:val="006A1D06"/>
    <w:rsid w:val="006A36E1"/>
    <w:rsid w:val="006A39C1"/>
    <w:rsid w:val="006A4C41"/>
    <w:rsid w:val="006A4D6F"/>
    <w:rsid w:val="006A586C"/>
    <w:rsid w:val="006A5D32"/>
    <w:rsid w:val="006A6D1D"/>
    <w:rsid w:val="006B0560"/>
    <w:rsid w:val="006B0E32"/>
    <w:rsid w:val="006B159A"/>
    <w:rsid w:val="006B1A2F"/>
    <w:rsid w:val="006B1E4E"/>
    <w:rsid w:val="006B3266"/>
    <w:rsid w:val="006B3D13"/>
    <w:rsid w:val="006B3FE2"/>
    <w:rsid w:val="006B4278"/>
    <w:rsid w:val="006B4545"/>
    <w:rsid w:val="006B4E3A"/>
    <w:rsid w:val="006B766E"/>
    <w:rsid w:val="006B7C1C"/>
    <w:rsid w:val="006B7D66"/>
    <w:rsid w:val="006C039F"/>
    <w:rsid w:val="006C07B8"/>
    <w:rsid w:val="006C1157"/>
    <w:rsid w:val="006C20A9"/>
    <w:rsid w:val="006C2279"/>
    <w:rsid w:val="006C2309"/>
    <w:rsid w:val="006C2C9A"/>
    <w:rsid w:val="006C37F8"/>
    <w:rsid w:val="006C4D9A"/>
    <w:rsid w:val="006C4ED0"/>
    <w:rsid w:val="006C60E7"/>
    <w:rsid w:val="006C6456"/>
    <w:rsid w:val="006C65F0"/>
    <w:rsid w:val="006C7589"/>
    <w:rsid w:val="006C7728"/>
    <w:rsid w:val="006C78F4"/>
    <w:rsid w:val="006D096B"/>
    <w:rsid w:val="006D0ED1"/>
    <w:rsid w:val="006D11BB"/>
    <w:rsid w:val="006D1B28"/>
    <w:rsid w:val="006D2CAE"/>
    <w:rsid w:val="006D37C3"/>
    <w:rsid w:val="006D3AFA"/>
    <w:rsid w:val="006D3C6D"/>
    <w:rsid w:val="006D469B"/>
    <w:rsid w:val="006D4833"/>
    <w:rsid w:val="006D5499"/>
    <w:rsid w:val="006D6246"/>
    <w:rsid w:val="006D66AC"/>
    <w:rsid w:val="006D780C"/>
    <w:rsid w:val="006D7F51"/>
    <w:rsid w:val="006E0AEC"/>
    <w:rsid w:val="006E222B"/>
    <w:rsid w:val="006E3C22"/>
    <w:rsid w:val="006E502C"/>
    <w:rsid w:val="006E5438"/>
    <w:rsid w:val="006E548B"/>
    <w:rsid w:val="006E6202"/>
    <w:rsid w:val="006E686F"/>
    <w:rsid w:val="006E6DBB"/>
    <w:rsid w:val="006E74B4"/>
    <w:rsid w:val="006E7EEA"/>
    <w:rsid w:val="006F05B9"/>
    <w:rsid w:val="006F06EC"/>
    <w:rsid w:val="006F13CA"/>
    <w:rsid w:val="006F1F3C"/>
    <w:rsid w:val="006F3472"/>
    <w:rsid w:val="006F43A0"/>
    <w:rsid w:val="006F4F5F"/>
    <w:rsid w:val="006F59CA"/>
    <w:rsid w:val="006F7024"/>
    <w:rsid w:val="006F721A"/>
    <w:rsid w:val="006F7A8C"/>
    <w:rsid w:val="00700E61"/>
    <w:rsid w:val="007010C3"/>
    <w:rsid w:val="007014CB"/>
    <w:rsid w:val="007015F9"/>
    <w:rsid w:val="0070373E"/>
    <w:rsid w:val="007038AE"/>
    <w:rsid w:val="00703AB2"/>
    <w:rsid w:val="00703B88"/>
    <w:rsid w:val="007047EF"/>
    <w:rsid w:val="00705DF8"/>
    <w:rsid w:val="00705EE7"/>
    <w:rsid w:val="00706182"/>
    <w:rsid w:val="0070623A"/>
    <w:rsid w:val="00706B80"/>
    <w:rsid w:val="00707517"/>
    <w:rsid w:val="00707945"/>
    <w:rsid w:val="007106FC"/>
    <w:rsid w:val="0071076A"/>
    <w:rsid w:val="00711B2D"/>
    <w:rsid w:val="0071204B"/>
    <w:rsid w:val="007140D3"/>
    <w:rsid w:val="007146E8"/>
    <w:rsid w:val="00715C9F"/>
    <w:rsid w:val="0071629F"/>
    <w:rsid w:val="00716DDF"/>
    <w:rsid w:val="00716E5A"/>
    <w:rsid w:val="0071768B"/>
    <w:rsid w:val="00717946"/>
    <w:rsid w:val="007201C0"/>
    <w:rsid w:val="00720980"/>
    <w:rsid w:val="007212E2"/>
    <w:rsid w:val="00721C44"/>
    <w:rsid w:val="007221B8"/>
    <w:rsid w:val="0072420D"/>
    <w:rsid w:val="00724D16"/>
    <w:rsid w:val="00725A6D"/>
    <w:rsid w:val="007277E7"/>
    <w:rsid w:val="0073073F"/>
    <w:rsid w:val="007311AD"/>
    <w:rsid w:val="00731AC4"/>
    <w:rsid w:val="00732551"/>
    <w:rsid w:val="007328B4"/>
    <w:rsid w:val="0073293D"/>
    <w:rsid w:val="00732ED4"/>
    <w:rsid w:val="007336EC"/>
    <w:rsid w:val="0073370A"/>
    <w:rsid w:val="007337EB"/>
    <w:rsid w:val="00734187"/>
    <w:rsid w:val="00734898"/>
    <w:rsid w:val="00734974"/>
    <w:rsid w:val="00734DCD"/>
    <w:rsid w:val="00734E41"/>
    <w:rsid w:val="00734F94"/>
    <w:rsid w:val="007350C3"/>
    <w:rsid w:val="0073534D"/>
    <w:rsid w:val="00735CE4"/>
    <w:rsid w:val="007362CB"/>
    <w:rsid w:val="00736429"/>
    <w:rsid w:val="007365F0"/>
    <w:rsid w:val="007366E8"/>
    <w:rsid w:val="00736F7F"/>
    <w:rsid w:val="00740A41"/>
    <w:rsid w:val="00740FEE"/>
    <w:rsid w:val="0074200E"/>
    <w:rsid w:val="007436EA"/>
    <w:rsid w:val="0074373B"/>
    <w:rsid w:val="0074429A"/>
    <w:rsid w:val="007447A2"/>
    <w:rsid w:val="00744B6A"/>
    <w:rsid w:val="00745B15"/>
    <w:rsid w:val="00745DA3"/>
    <w:rsid w:val="0074703C"/>
    <w:rsid w:val="00747659"/>
    <w:rsid w:val="007476D9"/>
    <w:rsid w:val="00747EDE"/>
    <w:rsid w:val="007501FD"/>
    <w:rsid w:val="00750512"/>
    <w:rsid w:val="00750E9C"/>
    <w:rsid w:val="00751BC2"/>
    <w:rsid w:val="00751E27"/>
    <w:rsid w:val="0075218F"/>
    <w:rsid w:val="00752447"/>
    <w:rsid w:val="00752F6C"/>
    <w:rsid w:val="007543E0"/>
    <w:rsid w:val="007548F0"/>
    <w:rsid w:val="00754B70"/>
    <w:rsid w:val="00754E76"/>
    <w:rsid w:val="00754F48"/>
    <w:rsid w:val="0075595C"/>
    <w:rsid w:val="00755E0C"/>
    <w:rsid w:val="007571F3"/>
    <w:rsid w:val="00757B35"/>
    <w:rsid w:val="00760713"/>
    <w:rsid w:val="00760B93"/>
    <w:rsid w:val="007614E8"/>
    <w:rsid w:val="00761733"/>
    <w:rsid w:val="00761CDC"/>
    <w:rsid w:val="007622E1"/>
    <w:rsid w:val="00762A97"/>
    <w:rsid w:val="00762C15"/>
    <w:rsid w:val="00762CB4"/>
    <w:rsid w:val="00762D6F"/>
    <w:rsid w:val="00762DE5"/>
    <w:rsid w:val="00763982"/>
    <w:rsid w:val="0076408A"/>
    <w:rsid w:val="007645BB"/>
    <w:rsid w:val="00764C1C"/>
    <w:rsid w:val="0076594D"/>
    <w:rsid w:val="00765E22"/>
    <w:rsid w:val="0076759F"/>
    <w:rsid w:val="007675D7"/>
    <w:rsid w:val="00770568"/>
    <w:rsid w:val="00770E94"/>
    <w:rsid w:val="00771738"/>
    <w:rsid w:val="007717AD"/>
    <w:rsid w:val="00771E8D"/>
    <w:rsid w:val="007720E3"/>
    <w:rsid w:val="0077240B"/>
    <w:rsid w:val="00772542"/>
    <w:rsid w:val="00772C1E"/>
    <w:rsid w:val="007733A9"/>
    <w:rsid w:val="007737EE"/>
    <w:rsid w:val="007744FF"/>
    <w:rsid w:val="007745F4"/>
    <w:rsid w:val="0077484E"/>
    <w:rsid w:val="00774909"/>
    <w:rsid w:val="00774B7D"/>
    <w:rsid w:val="007750D6"/>
    <w:rsid w:val="00775460"/>
    <w:rsid w:val="00776C16"/>
    <w:rsid w:val="00776D3B"/>
    <w:rsid w:val="0077701E"/>
    <w:rsid w:val="00777E6B"/>
    <w:rsid w:val="00777F8C"/>
    <w:rsid w:val="007803BD"/>
    <w:rsid w:val="00780AD6"/>
    <w:rsid w:val="0078130D"/>
    <w:rsid w:val="00781755"/>
    <w:rsid w:val="00781BFB"/>
    <w:rsid w:val="00782BD2"/>
    <w:rsid w:val="00782D40"/>
    <w:rsid w:val="00783292"/>
    <w:rsid w:val="00783E7B"/>
    <w:rsid w:val="0078431F"/>
    <w:rsid w:val="0078441F"/>
    <w:rsid w:val="007844D2"/>
    <w:rsid w:val="007849B4"/>
    <w:rsid w:val="00784AAF"/>
    <w:rsid w:val="007860CA"/>
    <w:rsid w:val="007864A6"/>
    <w:rsid w:val="00786D3C"/>
    <w:rsid w:val="00786D7E"/>
    <w:rsid w:val="00787058"/>
    <w:rsid w:val="00787544"/>
    <w:rsid w:val="00787AD7"/>
    <w:rsid w:val="0079099B"/>
    <w:rsid w:val="007918B2"/>
    <w:rsid w:val="00792BA1"/>
    <w:rsid w:val="00792FC2"/>
    <w:rsid w:val="00793022"/>
    <w:rsid w:val="007930AD"/>
    <w:rsid w:val="007935EB"/>
    <w:rsid w:val="0079373D"/>
    <w:rsid w:val="00793E70"/>
    <w:rsid w:val="0079458A"/>
    <w:rsid w:val="00795285"/>
    <w:rsid w:val="007959F3"/>
    <w:rsid w:val="00795E45"/>
    <w:rsid w:val="007961EF"/>
    <w:rsid w:val="00796E16"/>
    <w:rsid w:val="00797392"/>
    <w:rsid w:val="00797522"/>
    <w:rsid w:val="00797876"/>
    <w:rsid w:val="00797B5D"/>
    <w:rsid w:val="007A024D"/>
    <w:rsid w:val="007A2095"/>
    <w:rsid w:val="007A2562"/>
    <w:rsid w:val="007A2CAE"/>
    <w:rsid w:val="007A2EDA"/>
    <w:rsid w:val="007A3114"/>
    <w:rsid w:val="007A34A4"/>
    <w:rsid w:val="007A4446"/>
    <w:rsid w:val="007A44DC"/>
    <w:rsid w:val="007A4D75"/>
    <w:rsid w:val="007A5DFF"/>
    <w:rsid w:val="007A5F26"/>
    <w:rsid w:val="007A61BF"/>
    <w:rsid w:val="007A6FB1"/>
    <w:rsid w:val="007A7265"/>
    <w:rsid w:val="007A7831"/>
    <w:rsid w:val="007A78EB"/>
    <w:rsid w:val="007B1333"/>
    <w:rsid w:val="007B1381"/>
    <w:rsid w:val="007B17A6"/>
    <w:rsid w:val="007B1E41"/>
    <w:rsid w:val="007B1E88"/>
    <w:rsid w:val="007B39E8"/>
    <w:rsid w:val="007B4B2D"/>
    <w:rsid w:val="007B4F86"/>
    <w:rsid w:val="007B57F4"/>
    <w:rsid w:val="007B58F7"/>
    <w:rsid w:val="007B5FC5"/>
    <w:rsid w:val="007B6846"/>
    <w:rsid w:val="007B68D7"/>
    <w:rsid w:val="007B6AE1"/>
    <w:rsid w:val="007B704E"/>
    <w:rsid w:val="007B70AB"/>
    <w:rsid w:val="007B7A80"/>
    <w:rsid w:val="007C0598"/>
    <w:rsid w:val="007C10C7"/>
    <w:rsid w:val="007C1164"/>
    <w:rsid w:val="007C1450"/>
    <w:rsid w:val="007C1AB1"/>
    <w:rsid w:val="007C36BE"/>
    <w:rsid w:val="007C37C8"/>
    <w:rsid w:val="007C3D97"/>
    <w:rsid w:val="007C3E14"/>
    <w:rsid w:val="007C4069"/>
    <w:rsid w:val="007C40C7"/>
    <w:rsid w:val="007C4E78"/>
    <w:rsid w:val="007C6105"/>
    <w:rsid w:val="007C6A8B"/>
    <w:rsid w:val="007C706F"/>
    <w:rsid w:val="007C7504"/>
    <w:rsid w:val="007D0681"/>
    <w:rsid w:val="007D1C0D"/>
    <w:rsid w:val="007D20A0"/>
    <w:rsid w:val="007D2895"/>
    <w:rsid w:val="007D3C60"/>
    <w:rsid w:val="007D508D"/>
    <w:rsid w:val="007D6FFD"/>
    <w:rsid w:val="007D73D2"/>
    <w:rsid w:val="007D783A"/>
    <w:rsid w:val="007D7E7A"/>
    <w:rsid w:val="007E1737"/>
    <w:rsid w:val="007E1935"/>
    <w:rsid w:val="007E1D28"/>
    <w:rsid w:val="007E1E0E"/>
    <w:rsid w:val="007E1EAC"/>
    <w:rsid w:val="007E1F8B"/>
    <w:rsid w:val="007E25B9"/>
    <w:rsid w:val="007E2691"/>
    <w:rsid w:val="007E2E1C"/>
    <w:rsid w:val="007E32E6"/>
    <w:rsid w:val="007E4346"/>
    <w:rsid w:val="007E4455"/>
    <w:rsid w:val="007E5245"/>
    <w:rsid w:val="007E5392"/>
    <w:rsid w:val="007E55CC"/>
    <w:rsid w:val="007E5632"/>
    <w:rsid w:val="007E6160"/>
    <w:rsid w:val="007E6C94"/>
    <w:rsid w:val="007E6E61"/>
    <w:rsid w:val="007F08B2"/>
    <w:rsid w:val="007F09D9"/>
    <w:rsid w:val="007F188E"/>
    <w:rsid w:val="007F30AF"/>
    <w:rsid w:val="007F42F8"/>
    <w:rsid w:val="007F4599"/>
    <w:rsid w:val="007F636D"/>
    <w:rsid w:val="007F6C64"/>
    <w:rsid w:val="007F72F3"/>
    <w:rsid w:val="007F7784"/>
    <w:rsid w:val="00801063"/>
    <w:rsid w:val="00801EAD"/>
    <w:rsid w:val="00802142"/>
    <w:rsid w:val="0080248E"/>
    <w:rsid w:val="00802A5C"/>
    <w:rsid w:val="00803EB1"/>
    <w:rsid w:val="008049D4"/>
    <w:rsid w:val="00804E59"/>
    <w:rsid w:val="00805433"/>
    <w:rsid w:val="008055EE"/>
    <w:rsid w:val="00806225"/>
    <w:rsid w:val="00806767"/>
    <w:rsid w:val="0080687D"/>
    <w:rsid w:val="0080750E"/>
    <w:rsid w:val="008113EE"/>
    <w:rsid w:val="008125F4"/>
    <w:rsid w:val="00813D31"/>
    <w:rsid w:val="00813F3B"/>
    <w:rsid w:val="00814067"/>
    <w:rsid w:val="00814C75"/>
    <w:rsid w:val="00814C91"/>
    <w:rsid w:val="00814EF2"/>
    <w:rsid w:val="00814F22"/>
    <w:rsid w:val="00815362"/>
    <w:rsid w:val="00815433"/>
    <w:rsid w:val="00816FE4"/>
    <w:rsid w:val="0081737D"/>
    <w:rsid w:val="00817647"/>
    <w:rsid w:val="00817F87"/>
    <w:rsid w:val="0082154F"/>
    <w:rsid w:val="008217A4"/>
    <w:rsid w:val="00822087"/>
    <w:rsid w:val="008222F2"/>
    <w:rsid w:val="0082253A"/>
    <w:rsid w:val="0082358B"/>
    <w:rsid w:val="00823F97"/>
    <w:rsid w:val="008243A5"/>
    <w:rsid w:val="00825096"/>
    <w:rsid w:val="00825679"/>
    <w:rsid w:val="00825E21"/>
    <w:rsid w:val="00827DBF"/>
    <w:rsid w:val="0083009F"/>
    <w:rsid w:val="00831113"/>
    <w:rsid w:val="00831919"/>
    <w:rsid w:val="00832518"/>
    <w:rsid w:val="00833660"/>
    <w:rsid w:val="00833BE8"/>
    <w:rsid w:val="00835396"/>
    <w:rsid w:val="00835C97"/>
    <w:rsid w:val="0083674D"/>
    <w:rsid w:val="008373A9"/>
    <w:rsid w:val="00837852"/>
    <w:rsid w:val="00837E62"/>
    <w:rsid w:val="00840780"/>
    <w:rsid w:val="00840D8B"/>
    <w:rsid w:val="00840D8C"/>
    <w:rsid w:val="00841F97"/>
    <w:rsid w:val="00841FE5"/>
    <w:rsid w:val="008421A5"/>
    <w:rsid w:val="00842A24"/>
    <w:rsid w:val="00843393"/>
    <w:rsid w:val="00843769"/>
    <w:rsid w:val="00843AC7"/>
    <w:rsid w:val="0084435B"/>
    <w:rsid w:val="0084453E"/>
    <w:rsid w:val="008445AA"/>
    <w:rsid w:val="00844B0B"/>
    <w:rsid w:val="008450F4"/>
    <w:rsid w:val="00845588"/>
    <w:rsid w:val="00845D2D"/>
    <w:rsid w:val="00845EB9"/>
    <w:rsid w:val="00845EC5"/>
    <w:rsid w:val="008464BB"/>
    <w:rsid w:val="00846776"/>
    <w:rsid w:val="0085035B"/>
    <w:rsid w:val="008514C2"/>
    <w:rsid w:val="00851A83"/>
    <w:rsid w:val="00851EE8"/>
    <w:rsid w:val="00852315"/>
    <w:rsid w:val="00852CF8"/>
    <w:rsid w:val="00852EC7"/>
    <w:rsid w:val="00853E9A"/>
    <w:rsid w:val="00853FC5"/>
    <w:rsid w:val="0085562B"/>
    <w:rsid w:val="0085761E"/>
    <w:rsid w:val="00857AD2"/>
    <w:rsid w:val="00857CDB"/>
    <w:rsid w:val="00860C38"/>
    <w:rsid w:val="00861014"/>
    <w:rsid w:val="0086127B"/>
    <w:rsid w:val="00861576"/>
    <w:rsid w:val="00861D2E"/>
    <w:rsid w:val="00861E54"/>
    <w:rsid w:val="00861FBE"/>
    <w:rsid w:val="00862126"/>
    <w:rsid w:val="00862BE3"/>
    <w:rsid w:val="00863A4F"/>
    <w:rsid w:val="008640E2"/>
    <w:rsid w:val="00864F9C"/>
    <w:rsid w:val="0086548F"/>
    <w:rsid w:val="00865648"/>
    <w:rsid w:val="00866397"/>
    <w:rsid w:val="0086656C"/>
    <w:rsid w:val="00866A0D"/>
    <w:rsid w:val="00867083"/>
    <w:rsid w:val="008673EB"/>
    <w:rsid w:val="00867CAB"/>
    <w:rsid w:val="00870064"/>
    <w:rsid w:val="00870C42"/>
    <w:rsid w:val="0087104B"/>
    <w:rsid w:val="008721DC"/>
    <w:rsid w:val="00873065"/>
    <w:rsid w:val="0087430E"/>
    <w:rsid w:val="00874505"/>
    <w:rsid w:val="008746C7"/>
    <w:rsid w:val="00874F87"/>
    <w:rsid w:val="0087560A"/>
    <w:rsid w:val="00875E25"/>
    <w:rsid w:val="00876462"/>
    <w:rsid w:val="008768C7"/>
    <w:rsid w:val="0088030D"/>
    <w:rsid w:val="00880AAA"/>
    <w:rsid w:val="00881CAC"/>
    <w:rsid w:val="00882289"/>
    <w:rsid w:val="00882ACF"/>
    <w:rsid w:val="00883E0C"/>
    <w:rsid w:val="00884070"/>
    <w:rsid w:val="00884C9B"/>
    <w:rsid w:val="0088569E"/>
    <w:rsid w:val="0088604C"/>
    <w:rsid w:val="0088664F"/>
    <w:rsid w:val="00886A98"/>
    <w:rsid w:val="008870D9"/>
    <w:rsid w:val="0089069D"/>
    <w:rsid w:val="008911EA"/>
    <w:rsid w:val="00891936"/>
    <w:rsid w:val="00891BCE"/>
    <w:rsid w:val="00891F74"/>
    <w:rsid w:val="00892893"/>
    <w:rsid w:val="00892F0A"/>
    <w:rsid w:val="00893FBB"/>
    <w:rsid w:val="00894463"/>
    <w:rsid w:val="00894A8D"/>
    <w:rsid w:val="00894B37"/>
    <w:rsid w:val="0089542F"/>
    <w:rsid w:val="00895726"/>
    <w:rsid w:val="00896253"/>
    <w:rsid w:val="00896640"/>
    <w:rsid w:val="00896D07"/>
    <w:rsid w:val="0089759F"/>
    <w:rsid w:val="00897DF8"/>
    <w:rsid w:val="008A0615"/>
    <w:rsid w:val="008A11BA"/>
    <w:rsid w:val="008A228D"/>
    <w:rsid w:val="008A25D9"/>
    <w:rsid w:val="008A2DDA"/>
    <w:rsid w:val="008A35CA"/>
    <w:rsid w:val="008A399E"/>
    <w:rsid w:val="008A3CD2"/>
    <w:rsid w:val="008A3E2A"/>
    <w:rsid w:val="008A45CE"/>
    <w:rsid w:val="008A4CF9"/>
    <w:rsid w:val="008A4D74"/>
    <w:rsid w:val="008A4FB0"/>
    <w:rsid w:val="008A52B5"/>
    <w:rsid w:val="008A5F59"/>
    <w:rsid w:val="008B0797"/>
    <w:rsid w:val="008B15C6"/>
    <w:rsid w:val="008B275A"/>
    <w:rsid w:val="008B2D25"/>
    <w:rsid w:val="008B2F45"/>
    <w:rsid w:val="008B3822"/>
    <w:rsid w:val="008B3D39"/>
    <w:rsid w:val="008B47D8"/>
    <w:rsid w:val="008B5350"/>
    <w:rsid w:val="008B5B04"/>
    <w:rsid w:val="008B6359"/>
    <w:rsid w:val="008B6448"/>
    <w:rsid w:val="008B6E24"/>
    <w:rsid w:val="008B76C8"/>
    <w:rsid w:val="008B78DD"/>
    <w:rsid w:val="008B7C96"/>
    <w:rsid w:val="008B7D55"/>
    <w:rsid w:val="008B7F23"/>
    <w:rsid w:val="008C05CD"/>
    <w:rsid w:val="008C077E"/>
    <w:rsid w:val="008C0BA1"/>
    <w:rsid w:val="008C0BBA"/>
    <w:rsid w:val="008C1D2F"/>
    <w:rsid w:val="008C1FD1"/>
    <w:rsid w:val="008C202E"/>
    <w:rsid w:val="008C21AC"/>
    <w:rsid w:val="008C21CB"/>
    <w:rsid w:val="008C25F6"/>
    <w:rsid w:val="008C34D4"/>
    <w:rsid w:val="008C37D3"/>
    <w:rsid w:val="008C3B2E"/>
    <w:rsid w:val="008C4B8D"/>
    <w:rsid w:val="008C5358"/>
    <w:rsid w:val="008C5893"/>
    <w:rsid w:val="008C6DDC"/>
    <w:rsid w:val="008C7634"/>
    <w:rsid w:val="008D0396"/>
    <w:rsid w:val="008D0601"/>
    <w:rsid w:val="008D12DD"/>
    <w:rsid w:val="008D1534"/>
    <w:rsid w:val="008D1842"/>
    <w:rsid w:val="008D206D"/>
    <w:rsid w:val="008D22CE"/>
    <w:rsid w:val="008D25E2"/>
    <w:rsid w:val="008D2F00"/>
    <w:rsid w:val="008D320F"/>
    <w:rsid w:val="008D52D0"/>
    <w:rsid w:val="008D65D7"/>
    <w:rsid w:val="008D711F"/>
    <w:rsid w:val="008D77AA"/>
    <w:rsid w:val="008E0DEB"/>
    <w:rsid w:val="008E11D0"/>
    <w:rsid w:val="008E1208"/>
    <w:rsid w:val="008E292E"/>
    <w:rsid w:val="008E33F4"/>
    <w:rsid w:val="008E37C8"/>
    <w:rsid w:val="008E4207"/>
    <w:rsid w:val="008E4991"/>
    <w:rsid w:val="008E5EB4"/>
    <w:rsid w:val="008E5F36"/>
    <w:rsid w:val="008F0030"/>
    <w:rsid w:val="008F01A5"/>
    <w:rsid w:val="008F0A5C"/>
    <w:rsid w:val="008F1A13"/>
    <w:rsid w:val="008F1E87"/>
    <w:rsid w:val="008F239A"/>
    <w:rsid w:val="008F26C1"/>
    <w:rsid w:val="008F34C9"/>
    <w:rsid w:val="008F3DB0"/>
    <w:rsid w:val="008F4741"/>
    <w:rsid w:val="008F4A3C"/>
    <w:rsid w:val="008F4F14"/>
    <w:rsid w:val="008F5067"/>
    <w:rsid w:val="008F5D69"/>
    <w:rsid w:val="008F60FC"/>
    <w:rsid w:val="008F6387"/>
    <w:rsid w:val="008F729B"/>
    <w:rsid w:val="008F7FA9"/>
    <w:rsid w:val="009002C1"/>
    <w:rsid w:val="0090045B"/>
    <w:rsid w:val="00901586"/>
    <w:rsid w:val="009016CD"/>
    <w:rsid w:val="00901A1D"/>
    <w:rsid w:val="00901EE2"/>
    <w:rsid w:val="00902182"/>
    <w:rsid w:val="00902B41"/>
    <w:rsid w:val="00902DF1"/>
    <w:rsid w:val="0090322A"/>
    <w:rsid w:val="00903E71"/>
    <w:rsid w:val="00904B01"/>
    <w:rsid w:val="00905BCD"/>
    <w:rsid w:val="009062FD"/>
    <w:rsid w:val="009063FF"/>
    <w:rsid w:val="00906B51"/>
    <w:rsid w:val="009072AD"/>
    <w:rsid w:val="009072BA"/>
    <w:rsid w:val="00907F2B"/>
    <w:rsid w:val="00910317"/>
    <w:rsid w:val="00910D06"/>
    <w:rsid w:val="00910E07"/>
    <w:rsid w:val="00910FE5"/>
    <w:rsid w:val="0091139B"/>
    <w:rsid w:val="00911770"/>
    <w:rsid w:val="00912068"/>
    <w:rsid w:val="00912A46"/>
    <w:rsid w:val="00912B45"/>
    <w:rsid w:val="00912BD7"/>
    <w:rsid w:val="00912FAB"/>
    <w:rsid w:val="00913972"/>
    <w:rsid w:val="00914576"/>
    <w:rsid w:val="00915D30"/>
    <w:rsid w:val="00916532"/>
    <w:rsid w:val="0091727A"/>
    <w:rsid w:val="009175F9"/>
    <w:rsid w:val="00920382"/>
    <w:rsid w:val="00920BD6"/>
    <w:rsid w:val="00921F0C"/>
    <w:rsid w:val="00921FF1"/>
    <w:rsid w:val="00922506"/>
    <w:rsid w:val="00922A92"/>
    <w:rsid w:val="009231B6"/>
    <w:rsid w:val="0092342E"/>
    <w:rsid w:val="00923809"/>
    <w:rsid w:val="0092469B"/>
    <w:rsid w:val="00924990"/>
    <w:rsid w:val="00924B8D"/>
    <w:rsid w:val="00924F3F"/>
    <w:rsid w:val="00925060"/>
    <w:rsid w:val="00925097"/>
    <w:rsid w:val="0092528E"/>
    <w:rsid w:val="0092555B"/>
    <w:rsid w:val="009262A8"/>
    <w:rsid w:val="00926650"/>
    <w:rsid w:val="009268E1"/>
    <w:rsid w:val="00926D4D"/>
    <w:rsid w:val="00926F7F"/>
    <w:rsid w:val="00927667"/>
    <w:rsid w:val="009276C7"/>
    <w:rsid w:val="00927D6B"/>
    <w:rsid w:val="009308AC"/>
    <w:rsid w:val="009312F9"/>
    <w:rsid w:val="00931D36"/>
    <w:rsid w:val="0093299D"/>
    <w:rsid w:val="009329F7"/>
    <w:rsid w:val="009331D5"/>
    <w:rsid w:val="00933A18"/>
    <w:rsid w:val="00933B86"/>
    <w:rsid w:val="00933C88"/>
    <w:rsid w:val="00933E43"/>
    <w:rsid w:val="00934A0B"/>
    <w:rsid w:val="0093522F"/>
    <w:rsid w:val="00935421"/>
    <w:rsid w:val="009368DF"/>
    <w:rsid w:val="009403C7"/>
    <w:rsid w:val="00940818"/>
    <w:rsid w:val="00941428"/>
    <w:rsid w:val="009425B9"/>
    <w:rsid w:val="0094300C"/>
    <w:rsid w:val="00943C80"/>
    <w:rsid w:val="0094407D"/>
    <w:rsid w:val="0094418D"/>
    <w:rsid w:val="009446A8"/>
    <w:rsid w:val="00947135"/>
    <w:rsid w:val="0095135A"/>
    <w:rsid w:val="0095171D"/>
    <w:rsid w:val="00951CFC"/>
    <w:rsid w:val="00952849"/>
    <w:rsid w:val="0095298B"/>
    <w:rsid w:val="009534B2"/>
    <w:rsid w:val="009534D4"/>
    <w:rsid w:val="009542BF"/>
    <w:rsid w:val="00954B82"/>
    <w:rsid w:val="00954F08"/>
    <w:rsid w:val="00954F4B"/>
    <w:rsid w:val="009552E0"/>
    <w:rsid w:val="00955C07"/>
    <w:rsid w:val="00955EE6"/>
    <w:rsid w:val="00956798"/>
    <w:rsid w:val="0095757F"/>
    <w:rsid w:val="009578AF"/>
    <w:rsid w:val="00957BFD"/>
    <w:rsid w:val="00957E71"/>
    <w:rsid w:val="009603B5"/>
    <w:rsid w:val="00960E8F"/>
    <w:rsid w:val="009611D6"/>
    <w:rsid w:val="0096170B"/>
    <w:rsid w:val="00962286"/>
    <w:rsid w:val="00963147"/>
    <w:rsid w:val="0096419D"/>
    <w:rsid w:val="009644BB"/>
    <w:rsid w:val="0096462E"/>
    <w:rsid w:val="00964835"/>
    <w:rsid w:val="00965731"/>
    <w:rsid w:val="009661F9"/>
    <w:rsid w:val="0096665E"/>
    <w:rsid w:val="00966E0C"/>
    <w:rsid w:val="00967A42"/>
    <w:rsid w:val="00967DC2"/>
    <w:rsid w:val="00971C49"/>
    <w:rsid w:val="00972D08"/>
    <w:rsid w:val="00973C8F"/>
    <w:rsid w:val="0097409D"/>
    <w:rsid w:val="00974184"/>
    <w:rsid w:val="0097477E"/>
    <w:rsid w:val="0097563A"/>
    <w:rsid w:val="00976013"/>
    <w:rsid w:val="00976D54"/>
    <w:rsid w:val="00976FA1"/>
    <w:rsid w:val="00980035"/>
    <w:rsid w:val="00981726"/>
    <w:rsid w:val="00981CFD"/>
    <w:rsid w:val="00982777"/>
    <w:rsid w:val="00982E5B"/>
    <w:rsid w:val="009832AA"/>
    <w:rsid w:val="009833DC"/>
    <w:rsid w:val="00984161"/>
    <w:rsid w:val="00984F27"/>
    <w:rsid w:val="00986DA0"/>
    <w:rsid w:val="00987C46"/>
    <w:rsid w:val="00987F43"/>
    <w:rsid w:val="009900BA"/>
    <w:rsid w:val="00990BB4"/>
    <w:rsid w:val="00991C15"/>
    <w:rsid w:val="00991C4F"/>
    <w:rsid w:val="00991C93"/>
    <w:rsid w:val="0099203C"/>
    <w:rsid w:val="00992298"/>
    <w:rsid w:val="009928BD"/>
    <w:rsid w:val="00993AE1"/>
    <w:rsid w:val="009944EB"/>
    <w:rsid w:val="00994A15"/>
    <w:rsid w:val="00995DDA"/>
    <w:rsid w:val="00997056"/>
    <w:rsid w:val="0099710C"/>
    <w:rsid w:val="00997C17"/>
    <w:rsid w:val="009A06E1"/>
    <w:rsid w:val="009A107C"/>
    <w:rsid w:val="009A206B"/>
    <w:rsid w:val="009A2219"/>
    <w:rsid w:val="009A2CEE"/>
    <w:rsid w:val="009A3CB1"/>
    <w:rsid w:val="009A3ECB"/>
    <w:rsid w:val="009A4BA7"/>
    <w:rsid w:val="009A4E75"/>
    <w:rsid w:val="009A4FBB"/>
    <w:rsid w:val="009A59CE"/>
    <w:rsid w:val="009A628B"/>
    <w:rsid w:val="009A66CC"/>
    <w:rsid w:val="009A6C76"/>
    <w:rsid w:val="009A718B"/>
    <w:rsid w:val="009B0A6E"/>
    <w:rsid w:val="009B0B86"/>
    <w:rsid w:val="009B10DD"/>
    <w:rsid w:val="009B229E"/>
    <w:rsid w:val="009B2925"/>
    <w:rsid w:val="009B2A2A"/>
    <w:rsid w:val="009B2FCE"/>
    <w:rsid w:val="009B32EC"/>
    <w:rsid w:val="009B35BC"/>
    <w:rsid w:val="009B3E1B"/>
    <w:rsid w:val="009B4870"/>
    <w:rsid w:val="009B48F1"/>
    <w:rsid w:val="009B4D03"/>
    <w:rsid w:val="009B5907"/>
    <w:rsid w:val="009B5A3B"/>
    <w:rsid w:val="009B5D68"/>
    <w:rsid w:val="009B6130"/>
    <w:rsid w:val="009B7308"/>
    <w:rsid w:val="009C0CA6"/>
    <w:rsid w:val="009C139D"/>
    <w:rsid w:val="009C1AD1"/>
    <w:rsid w:val="009C1B81"/>
    <w:rsid w:val="009C1CD5"/>
    <w:rsid w:val="009C3231"/>
    <w:rsid w:val="009C3313"/>
    <w:rsid w:val="009C3A18"/>
    <w:rsid w:val="009C51B3"/>
    <w:rsid w:val="009C5AFA"/>
    <w:rsid w:val="009C5BE4"/>
    <w:rsid w:val="009C614D"/>
    <w:rsid w:val="009C6475"/>
    <w:rsid w:val="009D141A"/>
    <w:rsid w:val="009D1789"/>
    <w:rsid w:val="009D287B"/>
    <w:rsid w:val="009D2C35"/>
    <w:rsid w:val="009D2CB0"/>
    <w:rsid w:val="009D2D77"/>
    <w:rsid w:val="009D4410"/>
    <w:rsid w:val="009D4B9E"/>
    <w:rsid w:val="009D4E66"/>
    <w:rsid w:val="009D53C3"/>
    <w:rsid w:val="009D64A9"/>
    <w:rsid w:val="009E0002"/>
    <w:rsid w:val="009E04B8"/>
    <w:rsid w:val="009E18E8"/>
    <w:rsid w:val="009E1EFB"/>
    <w:rsid w:val="009E28CE"/>
    <w:rsid w:val="009E2D8E"/>
    <w:rsid w:val="009E356E"/>
    <w:rsid w:val="009E4354"/>
    <w:rsid w:val="009E60B1"/>
    <w:rsid w:val="009E68E6"/>
    <w:rsid w:val="009E7499"/>
    <w:rsid w:val="009E7554"/>
    <w:rsid w:val="009E7B05"/>
    <w:rsid w:val="009E7D5C"/>
    <w:rsid w:val="009F0485"/>
    <w:rsid w:val="009F1424"/>
    <w:rsid w:val="009F1775"/>
    <w:rsid w:val="009F18FA"/>
    <w:rsid w:val="009F2CA5"/>
    <w:rsid w:val="009F4301"/>
    <w:rsid w:val="009F471D"/>
    <w:rsid w:val="009F49EF"/>
    <w:rsid w:val="009F5137"/>
    <w:rsid w:val="009F6AD2"/>
    <w:rsid w:val="009F70F3"/>
    <w:rsid w:val="009F7F9A"/>
    <w:rsid w:val="00A002C8"/>
    <w:rsid w:val="00A00B20"/>
    <w:rsid w:val="00A00EB5"/>
    <w:rsid w:val="00A01EF8"/>
    <w:rsid w:val="00A02733"/>
    <w:rsid w:val="00A03BEB"/>
    <w:rsid w:val="00A04728"/>
    <w:rsid w:val="00A04B5A"/>
    <w:rsid w:val="00A04D65"/>
    <w:rsid w:val="00A05106"/>
    <w:rsid w:val="00A05395"/>
    <w:rsid w:val="00A0643E"/>
    <w:rsid w:val="00A066DA"/>
    <w:rsid w:val="00A067D7"/>
    <w:rsid w:val="00A06FD0"/>
    <w:rsid w:val="00A07008"/>
    <w:rsid w:val="00A070C4"/>
    <w:rsid w:val="00A07B41"/>
    <w:rsid w:val="00A07F85"/>
    <w:rsid w:val="00A11471"/>
    <w:rsid w:val="00A115E9"/>
    <w:rsid w:val="00A11B57"/>
    <w:rsid w:val="00A13044"/>
    <w:rsid w:val="00A14C52"/>
    <w:rsid w:val="00A152DD"/>
    <w:rsid w:val="00A161D6"/>
    <w:rsid w:val="00A1647F"/>
    <w:rsid w:val="00A167B9"/>
    <w:rsid w:val="00A16D11"/>
    <w:rsid w:val="00A16D27"/>
    <w:rsid w:val="00A1720C"/>
    <w:rsid w:val="00A17526"/>
    <w:rsid w:val="00A17BDB"/>
    <w:rsid w:val="00A21B52"/>
    <w:rsid w:val="00A22C05"/>
    <w:rsid w:val="00A23136"/>
    <w:rsid w:val="00A24623"/>
    <w:rsid w:val="00A246C6"/>
    <w:rsid w:val="00A24ACF"/>
    <w:rsid w:val="00A2550F"/>
    <w:rsid w:val="00A2594C"/>
    <w:rsid w:val="00A25E15"/>
    <w:rsid w:val="00A26183"/>
    <w:rsid w:val="00A26BB7"/>
    <w:rsid w:val="00A2792E"/>
    <w:rsid w:val="00A27D3F"/>
    <w:rsid w:val="00A30152"/>
    <w:rsid w:val="00A301A6"/>
    <w:rsid w:val="00A31A31"/>
    <w:rsid w:val="00A31C8B"/>
    <w:rsid w:val="00A331FF"/>
    <w:rsid w:val="00A33BEC"/>
    <w:rsid w:val="00A33ED2"/>
    <w:rsid w:val="00A34126"/>
    <w:rsid w:val="00A344E0"/>
    <w:rsid w:val="00A3524B"/>
    <w:rsid w:val="00A356E8"/>
    <w:rsid w:val="00A35ECA"/>
    <w:rsid w:val="00A40114"/>
    <w:rsid w:val="00A406CA"/>
    <w:rsid w:val="00A4091B"/>
    <w:rsid w:val="00A40F8F"/>
    <w:rsid w:val="00A4134B"/>
    <w:rsid w:val="00A42DE2"/>
    <w:rsid w:val="00A43791"/>
    <w:rsid w:val="00A43E36"/>
    <w:rsid w:val="00A43F4E"/>
    <w:rsid w:val="00A44290"/>
    <w:rsid w:val="00A444B3"/>
    <w:rsid w:val="00A445EC"/>
    <w:rsid w:val="00A4490D"/>
    <w:rsid w:val="00A44923"/>
    <w:rsid w:val="00A44CEF"/>
    <w:rsid w:val="00A45C5C"/>
    <w:rsid w:val="00A46D6A"/>
    <w:rsid w:val="00A4756C"/>
    <w:rsid w:val="00A5020E"/>
    <w:rsid w:val="00A5068F"/>
    <w:rsid w:val="00A51525"/>
    <w:rsid w:val="00A518FB"/>
    <w:rsid w:val="00A51A09"/>
    <w:rsid w:val="00A51A0F"/>
    <w:rsid w:val="00A51DEB"/>
    <w:rsid w:val="00A52972"/>
    <w:rsid w:val="00A542C0"/>
    <w:rsid w:val="00A556CD"/>
    <w:rsid w:val="00A55A28"/>
    <w:rsid w:val="00A561BB"/>
    <w:rsid w:val="00A5693D"/>
    <w:rsid w:val="00A56A02"/>
    <w:rsid w:val="00A572AD"/>
    <w:rsid w:val="00A60B2C"/>
    <w:rsid w:val="00A62FBD"/>
    <w:rsid w:val="00A630DC"/>
    <w:rsid w:val="00A63437"/>
    <w:rsid w:val="00A64334"/>
    <w:rsid w:val="00A6495D"/>
    <w:rsid w:val="00A64EF8"/>
    <w:rsid w:val="00A65745"/>
    <w:rsid w:val="00A65874"/>
    <w:rsid w:val="00A6618B"/>
    <w:rsid w:val="00A664AF"/>
    <w:rsid w:val="00A67639"/>
    <w:rsid w:val="00A67E77"/>
    <w:rsid w:val="00A70BE4"/>
    <w:rsid w:val="00A70F6C"/>
    <w:rsid w:val="00A716F0"/>
    <w:rsid w:val="00A726C9"/>
    <w:rsid w:val="00A7417D"/>
    <w:rsid w:val="00A7445C"/>
    <w:rsid w:val="00A757E7"/>
    <w:rsid w:val="00A75A3D"/>
    <w:rsid w:val="00A75C34"/>
    <w:rsid w:val="00A7641A"/>
    <w:rsid w:val="00A813D1"/>
    <w:rsid w:val="00A814AB"/>
    <w:rsid w:val="00A82222"/>
    <w:rsid w:val="00A82918"/>
    <w:rsid w:val="00A84252"/>
    <w:rsid w:val="00A84819"/>
    <w:rsid w:val="00A84C03"/>
    <w:rsid w:val="00A84C4E"/>
    <w:rsid w:val="00A84EDB"/>
    <w:rsid w:val="00A8514A"/>
    <w:rsid w:val="00A851BE"/>
    <w:rsid w:val="00A854F1"/>
    <w:rsid w:val="00A86A9F"/>
    <w:rsid w:val="00A86E06"/>
    <w:rsid w:val="00A87165"/>
    <w:rsid w:val="00A87F70"/>
    <w:rsid w:val="00A90037"/>
    <w:rsid w:val="00A9101E"/>
    <w:rsid w:val="00A9133A"/>
    <w:rsid w:val="00A92DFC"/>
    <w:rsid w:val="00A93DF5"/>
    <w:rsid w:val="00A93F01"/>
    <w:rsid w:val="00A944D0"/>
    <w:rsid w:val="00A95840"/>
    <w:rsid w:val="00A95C1A"/>
    <w:rsid w:val="00A97422"/>
    <w:rsid w:val="00A97E71"/>
    <w:rsid w:val="00AA0196"/>
    <w:rsid w:val="00AA03CF"/>
    <w:rsid w:val="00AA0E7F"/>
    <w:rsid w:val="00AA10E8"/>
    <w:rsid w:val="00AA3352"/>
    <w:rsid w:val="00AA3BB1"/>
    <w:rsid w:val="00AA5143"/>
    <w:rsid w:val="00AA571B"/>
    <w:rsid w:val="00AA5E59"/>
    <w:rsid w:val="00AA6A52"/>
    <w:rsid w:val="00AA72E0"/>
    <w:rsid w:val="00AA75D9"/>
    <w:rsid w:val="00AA7CEC"/>
    <w:rsid w:val="00AA7F1A"/>
    <w:rsid w:val="00AB065B"/>
    <w:rsid w:val="00AB08E8"/>
    <w:rsid w:val="00AB0D49"/>
    <w:rsid w:val="00AB17E9"/>
    <w:rsid w:val="00AB1AAD"/>
    <w:rsid w:val="00AB21D0"/>
    <w:rsid w:val="00AB2747"/>
    <w:rsid w:val="00AB3B6A"/>
    <w:rsid w:val="00AB3C54"/>
    <w:rsid w:val="00AB3DCC"/>
    <w:rsid w:val="00AB4101"/>
    <w:rsid w:val="00AB5241"/>
    <w:rsid w:val="00AB5562"/>
    <w:rsid w:val="00AC011B"/>
    <w:rsid w:val="00AC0166"/>
    <w:rsid w:val="00AC029F"/>
    <w:rsid w:val="00AC038A"/>
    <w:rsid w:val="00AC1D43"/>
    <w:rsid w:val="00AC1F36"/>
    <w:rsid w:val="00AC225A"/>
    <w:rsid w:val="00AC2CF9"/>
    <w:rsid w:val="00AC33D5"/>
    <w:rsid w:val="00AC3E85"/>
    <w:rsid w:val="00AC4239"/>
    <w:rsid w:val="00AC4D62"/>
    <w:rsid w:val="00AC5771"/>
    <w:rsid w:val="00AC78CB"/>
    <w:rsid w:val="00AC7DC1"/>
    <w:rsid w:val="00AC7EB9"/>
    <w:rsid w:val="00AD0217"/>
    <w:rsid w:val="00AD0C88"/>
    <w:rsid w:val="00AD0E36"/>
    <w:rsid w:val="00AD0FB7"/>
    <w:rsid w:val="00AD1143"/>
    <w:rsid w:val="00AD23B0"/>
    <w:rsid w:val="00AD247D"/>
    <w:rsid w:val="00AD3398"/>
    <w:rsid w:val="00AD4C53"/>
    <w:rsid w:val="00AD542F"/>
    <w:rsid w:val="00AD55A1"/>
    <w:rsid w:val="00AD5F72"/>
    <w:rsid w:val="00AD6014"/>
    <w:rsid w:val="00AD651A"/>
    <w:rsid w:val="00AD66B0"/>
    <w:rsid w:val="00AD7112"/>
    <w:rsid w:val="00AD7538"/>
    <w:rsid w:val="00AE0527"/>
    <w:rsid w:val="00AE1522"/>
    <w:rsid w:val="00AE2300"/>
    <w:rsid w:val="00AE263E"/>
    <w:rsid w:val="00AE27C4"/>
    <w:rsid w:val="00AE3404"/>
    <w:rsid w:val="00AE343F"/>
    <w:rsid w:val="00AE40CD"/>
    <w:rsid w:val="00AE4100"/>
    <w:rsid w:val="00AE4412"/>
    <w:rsid w:val="00AE4E04"/>
    <w:rsid w:val="00AE5298"/>
    <w:rsid w:val="00AE5D9D"/>
    <w:rsid w:val="00AE6590"/>
    <w:rsid w:val="00AE6977"/>
    <w:rsid w:val="00AF18CF"/>
    <w:rsid w:val="00AF2451"/>
    <w:rsid w:val="00AF68E2"/>
    <w:rsid w:val="00AF6F54"/>
    <w:rsid w:val="00AF70F5"/>
    <w:rsid w:val="00AF72AB"/>
    <w:rsid w:val="00AF74FC"/>
    <w:rsid w:val="00AF769F"/>
    <w:rsid w:val="00AF7872"/>
    <w:rsid w:val="00B00367"/>
    <w:rsid w:val="00B0039E"/>
    <w:rsid w:val="00B0092E"/>
    <w:rsid w:val="00B01A7E"/>
    <w:rsid w:val="00B026E2"/>
    <w:rsid w:val="00B036ED"/>
    <w:rsid w:val="00B0385D"/>
    <w:rsid w:val="00B03A92"/>
    <w:rsid w:val="00B0458D"/>
    <w:rsid w:val="00B045AF"/>
    <w:rsid w:val="00B059A8"/>
    <w:rsid w:val="00B059F3"/>
    <w:rsid w:val="00B05D0C"/>
    <w:rsid w:val="00B07805"/>
    <w:rsid w:val="00B07AC4"/>
    <w:rsid w:val="00B101BB"/>
    <w:rsid w:val="00B106C5"/>
    <w:rsid w:val="00B10B06"/>
    <w:rsid w:val="00B11595"/>
    <w:rsid w:val="00B13246"/>
    <w:rsid w:val="00B1364A"/>
    <w:rsid w:val="00B14549"/>
    <w:rsid w:val="00B14A33"/>
    <w:rsid w:val="00B15445"/>
    <w:rsid w:val="00B15F93"/>
    <w:rsid w:val="00B17017"/>
    <w:rsid w:val="00B173BC"/>
    <w:rsid w:val="00B1774F"/>
    <w:rsid w:val="00B2021F"/>
    <w:rsid w:val="00B20E49"/>
    <w:rsid w:val="00B21265"/>
    <w:rsid w:val="00B2183A"/>
    <w:rsid w:val="00B2318E"/>
    <w:rsid w:val="00B2398F"/>
    <w:rsid w:val="00B24072"/>
    <w:rsid w:val="00B24202"/>
    <w:rsid w:val="00B242BA"/>
    <w:rsid w:val="00B24389"/>
    <w:rsid w:val="00B2499C"/>
    <w:rsid w:val="00B24C2D"/>
    <w:rsid w:val="00B25305"/>
    <w:rsid w:val="00B25581"/>
    <w:rsid w:val="00B25631"/>
    <w:rsid w:val="00B26067"/>
    <w:rsid w:val="00B26492"/>
    <w:rsid w:val="00B2663F"/>
    <w:rsid w:val="00B26A77"/>
    <w:rsid w:val="00B27514"/>
    <w:rsid w:val="00B27D92"/>
    <w:rsid w:val="00B30CD9"/>
    <w:rsid w:val="00B3105B"/>
    <w:rsid w:val="00B32274"/>
    <w:rsid w:val="00B324EC"/>
    <w:rsid w:val="00B326DE"/>
    <w:rsid w:val="00B33840"/>
    <w:rsid w:val="00B34588"/>
    <w:rsid w:val="00B345F8"/>
    <w:rsid w:val="00B34B49"/>
    <w:rsid w:val="00B35033"/>
    <w:rsid w:val="00B35729"/>
    <w:rsid w:val="00B35E20"/>
    <w:rsid w:val="00B35E65"/>
    <w:rsid w:val="00B35F64"/>
    <w:rsid w:val="00B3676D"/>
    <w:rsid w:val="00B369EE"/>
    <w:rsid w:val="00B36B92"/>
    <w:rsid w:val="00B37223"/>
    <w:rsid w:val="00B37CAD"/>
    <w:rsid w:val="00B41425"/>
    <w:rsid w:val="00B41C71"/>
    <w:rsid w:val="00B420FF"/>
    <w:rsid w:val="00B4240A"/>
    <w:rsid w:val="00B4255A"/>
    <w:rsid w:val="00B4331F"/>
    <w:rsid w:val="00B436BF"/>
    <w:rsid w:val="00B43B4B"/>
    <w:rsid w:val="00B43CF8"/>
    <w:rsid w:val="00B43F71"/>
    <w:rsid w:val="00B4406F"/>
    <w:rsid w:val="00B4503A"/>
    <w:rsid w:val="00B450E0"/>
    <w:rsid w:val="00B45351"/>
    <w:rsid w:val="00B45369"/>
    <w:rsid w:val="00B457BA"/>
    <w:rsid w:val="00B463DD"/>
    <w:rsid w:val="00B46700"/>
    <w:rsid w:val="00B46E56"/>
    <w:rsid w:val="00B46ED9"/>
    <w:rsid w:val="00B46FCA"/>
    <w:rsid w:val="00B476B8"/>
    <w:rsid w:val="00B476F2"/>
    <w:rsid w:val="00B47EA8"/>
    <w:rsid w:val="00B506FD"/>
    <w:rsid w:val="00B50CF7"/>
    <w:rsid w:val="00B51B56"/>
    <w:rsid w:val="00B51D5F"/>
    <w:rsid w:val="00B529EA"/>
    <w:rsid w:val="00B52F23"/>
    <w:rsid w:val="00B53345"/>
    <w:rsid w:val="00B53495"/>
    <w:rsid w:val="00B544DC"/>
    <w:rsid w:val="00B5582C"/>
    <w:rsid w:val="00B56E10"/>
    <w:rsid w:val="00B5769D"/>
    <w:rsid w:val="00B60014"/>
    <w:rsid w:val="00B6064C"/>
    <w:rsid w:val="00B607B2"/>
    <w:rsid w:val="00B607E6"/>
    <w:rsid w:val="00B60C59"/>
    <w:rsid w:val="00B62AD6"/>
    <w:rsid w:val="00B62EAA"/>
    <w:rsid w:val="00B632A7"/>
    <w:rsid w:val="00B635E5"/>
    <w:rsid w:val="00B642B1"/>
    <w:rsid w:val="00B65784"/>
    <w:rsid w:val="00B657CC"/>
    <w:rsid w:val="00B65E67"/>
    <w:rsid w:val="00B661BF"/>
    <w:rsid w:val="00B66385"/>
    <w:rsid w:val="00B66936"/>
    <w:rsid w:val="00B67AB7"/>
    <w:rsid w:val="00B67AD3"/>
    <w:rsid w:val="00B700DE"/>
    <w:rsid w:val="00B7052F"/>
    <w:rsid w:val="00B7059F"/>
    <w:rsid w:val="00B70ADF"/>
    <w:rsid w:val="00B71114"/>
    <w:rsid w:val="00B717D5"/>
    <w:rsid w:val="00B71F7D"/>
    <w:rsid w:val="00B72171"/>
    <w:rsid w:val="00B7251C"/>
    <w:rsid w:val="00B72E0F"/>
    <w:rsid w:val="00B73122"/>
    <w:rsid w:val="00B732D2"/>
    <w:rsid w:val="00B73781"/>
    <w:rsid w:val="00B73835"/>
    <w:rsid w:val="00B7443A"/>
    <w:rsid w:val="00B75C6A"/>
    <w:rsid w:val="00B76484"/>
    <w:rsid w:val="00B765F7"/>
    <w:rsid w:val="00B76B1C"/>
    <w:rsid w:val="00B770BB"/>
    <w:rsid w:val="00B778FC"/>
    <w:rsid w:val="00B77E72"/>
    <w:rsid w:val="00B80A6C"/>
    <w:rsid w:val="00B80C02"/>
    <w:rsid w:val="00B80C8C"/>
    <w:rsid w:val="00B81BFC"/>
    <w:rsid w:val="00B81D37"/>
    <w:rsid w:val="00B82812"/>
    <w:rsid w:val="00B83B89"/>
    <w:rsid w:val="00B83F09"/>
    <w:rsid w:val="00B83F8F"/>
    <w:rsid w:val="00B84787"/>
    <w:rsid w:val="00B84E17"/>
    <w:rsid w:val="00B8536F"/>
    <w:rsid w:val="00B85756"/>
    <w:rsid w:val="00B8655C"/>
    <w:rsid w:val="00B8668B"/>
    <w:rsid w:val="00B8691F"/>
    <w:rsid w:val="00B87883"/>
    <w:rsid w:val="00B879CF"/>
    <w:rsid w:val="00B90029"/>
    <w:rsid w:val="00B900B6"/>
    <w:rsid w:val="00B90339"/>
    <w:rsid w:val="00B9066B"/>
    <w:rsid w:val="00B910CE"/>
    <w:rsid w:val="00B912BC"/>
    <w:rsid w:val="00B91330"/>
    <w:rsid w:val="00B913EA"/>
    <w:rsid w:val="00B9184E"/>
    <w:rsid w:val="00B919DF"/>
    <w:rsid w:val="00B91C75"/>
    <w:rsid w:val="00B91FAF"/>
    <w:rsid w:val="00B92748"/>
    <w:rsid w:val="00B927D2"/>
    <w:rsid w:val="00B945D6"/>
    <w:rsid w:val="00B94AB8"/>
    <w:rsid w:val="00B9506B"/>
    <w:rsid w:val="00B95CBE"/>
    <w:rsid w:val="00B9642B"/>
    <w:rsid w:val="00B965AB"/>
    <w:rsid w:val="00BA0071"/>
    <w:rsid w:val="00BA0D71"/>
    <w:rsid w:val="00BA12DB"/>
    <w:rsid w:val="00BA1B2D"/>
    <w:rsid w:val="00BA1C15"/>
    <w:rsid w:val="00BA1DB0"/>
    <w:rsid w:val="00BA21EA"/>
    <w:rsid w:val="00BA2552"/>
    <w:rsid w:val="00BA2561"/>
    <w:rsid w:val="00BA2659"/>
    <w:rsid w:val="00BA2E5C"/>
    <w:rsid w:val="00BA2FD3"/>
    <w:rsid w:val="00BA4689"/>
    <w:rsid w:val="00BA4C2B"/>
    <w:rsid w:val="00BA73C6"/>
    <w:rsid w:val="00BA7B85"/>
    <w:rsid w:val="00BB0951"/>
    <w:rsid w:val="00BB28D2"/>
    <w:rsid w:val="00BB3C99"/>
    <w:rsid w:val="00BB3FF5"/>
    <w:rsid w:val="00BB45B0"/>
    <w:rsid w:val="00BB469D"/>
    <w:rsid w:val="00BB46E3"/>
    <w:rsid w:val="00BB4BF4"/>
    <w:rsid w:val="00BB50A2"/>
    <w:rsid w:val="00BB6050"/>
    <w:rsid w:val="00BB6989"/>
    <w:rsid w:val="00BB6A46"/>
    <w:rsid w:val="00BB6A69"/>
    <w:rsid w:val="00BB6E52"/>
    <w:rsid w:val="00BB7056"/>
    <w:rsid w:val="00BB730D"/>
    <w:rsid w:val="00BB77C2"/>
    <w:rsid w:val="00BB78FF"/>
    <w:rsid w:val="00BC0665"/>
    <w:rsid w:val="00BC0DCC"/>
    <w:rsid w:val="00BC12DD"/>
    <w:rsid w:val="00BC2025"/>
    <w:rsid w:val="00BC2453"/>
    <w:rsid w:val="00BC2B84"/>
    <w:rsid w:val="00BC2F9F"/>
    <w:rsid w:val="00BC3099"/>
    <w:rsid w:val="00BC3340"/>
    <w:rsid w:val="00BC3BF8"/>
    <w:rsid w:val="00BC3E82"/>
    <w:rsid w:val="00BC4509"/>
    <w:rsid w:val="00BC5E43"/>
    <w:rsid w:val="00BC7BFB"/>
    <w:rsid w:val="00BD00F2"/>
    <w:rsid w:val="00BD01DC"/>
    <w:rsid w:val="00BD0510"/>
    <w:rsid w:val="00BD1202"/>
    <w:rsid w:val="00BD139F"/>
    <w:rsid w:val="00BD1B8B"/>
    <w:rsid w:val="00BD1ECE"/>
    <w:rsid w:val="00BD2205"/>
    <w:rsid w:val="00BD2FE0"/>
    <w:rsid w:val="00BD30C6"/>
    <w:rsid w:val="00BD37A5"/>
    <w:rsid w:val="00BD46C2"/>
    <w:rsid w:val="00BD46D7"/>
    <w:rsid w:val="00BD56FC"/>
    <w:rsid w:val="00BD59CB"/>
    <w:rsid w:val="00BD620F"/>
    <w:rsid w:val="00BD67B3"/>
    <w:rsid w:val="00BD6C31"/>
    <w:rsid w:val="00BD768E"/>
    <w:rsid w:val="00BE09E4"/>
    <w:rsid w:val="00BE107B"/>
    <w:rsid w:val="00BE1D25"/>
    <w:rsid w:val="00BE1EFE"/>
    <w:rsid w:val="00BE2848"/>
    <w:rsid w:val="00BE3C0E"/>
    <w:rsid w:val="00BE44C3"/>
    <w:rsid w:val="00BE6C5B"/>
    <w:rsid w:val="00BE7CD9"/>
    <w:rsid w:val="00BF0138"/>
    <w:rsid w:val="00BF08F5"/>
    <w:rsid w:val="00BF11D3"/>
    <w:rsid w:val="00BF19F8"/>
    <w:rsid w:val="00BF1B4E"/>
    <w:rsid w:val="00BF248B"/>
    <w:rsid w:val="00BF2797"/>
    <w:rsid w:val="00BF4E82"/>
    <w:rsid w:val="00BF5568"/>
    <w:rsid w:val="00BF61CA"/>
    <w:rsid w:val="00BF65C3"/>
    <w:rsid w:val="00BF72CB"/>
    <w:rsid w:val="00BF7CC8"/>
    <w:rsid w:val="00C00459"/>
    <w:rsid w:val="00C01162"/>
    <w:rsid w:val="00C01C8C"/>
    <w:rsid w:val="00C02073"/>
    <w:rsid w:val="00C021F5"/>
    <w:rsid w:val="00C023A8"/>
    <w:rsid w:val="00C03791"/>
    <w:rsid w:val="00C037AF"/>
    <w:rsid w:val="00C03BE9"/>
    <w:rsid w:val="00C05EB8"/>
    <w:rsid w:val="00C07649"/>
    <w:rsid w:val="00C07D34"/>
    <w:rsid w:val="00C07DF1"/>
    <w:rsid w:val="00C07F1B"/>
    <w:rsid w:val="00C07F96"/>
    <w:rsid w:val="00C10021"/>
    <w:rsid w:val="00C10500"/>
    <w:rsid w:val="00C109D0"/>
    <w:rsid w:val="00C10AF5"/>
    <w:rsid w:val="00C11D93"/>
    <w:rsid w:val="00C11EA7"/>
    <w:rsid w:val="00C124EA"/>
    <w:rsid w:val="00C1344C"/>
    <w:rsid w:val="00C135BC"/>
    <w:rsid w:val="00C14264"/>
    <w:rsid w:val="00C15774"/>
    <w:rsid w:val="00C170EE"/>
    <w:rsid w:val="00C1726B"/>
    <w:rsid w:val="00C1766D"/>
    <w:rsid w:val="00C21427"/>
    <w:rsid w:val="00C22EFB"/>
    <w:rsid w:val="00C230B5"/>
    <w:rsid w:val="00C230F8"/>
    <w:rsid w:val="00C23B2F"/>
    <w:rsid w:val="00C2415F"/>
    <w:rsid w:val="00C24230"/>
    <w:rsid w:val="00C25143"/>
    <w:rsid w:val="00C253A8"/>
    <w:rsid w:val="00C25966"/>
    <w:rsid w:val="00C260A7"/>
    <w:rsid w:val="00C2652C"/>
    <w:rsid w:val="00C2690A"/>
    <w:rsid w:val="00C27604"/>
    <w:rsid w:val="00C2765D"/>
    <w:rsid w:val="00C31324"/>
    <w:rsid w:val="00C314FB"/>
    <w:rsid w:val="00C316F0"/>
    <w:rsid w:val="00C31A26"/>
    <w:rsid w:val="00C31D2C"/>
    <w:rsid w:val="00C32C40"/>
    <w:rsid w:val="00C335F8"/>
    <w:rsid w:val="00C33C06"/>
    <w:rsid w:val="00C35FEF"/>
    <w:rsid w:val="00C36763"/>
    <w:rsid w:val="00C36976"/>
    <w:rsid w:val="00C36BA6"/>
    <w:rsid w:val="00C36EED"/>
    <w:rsid w:val="00C37989"/>
    <w:rsid w:val="00C4102D"/>
    <w:rsid w:val="00C4206A"/>
    <w:rsid w:val="00C421A5"/>
    <w:rsid w:val="00C429E6"/>
    <w:rsid w:val="00C43044"/>
    <w:rsid w:val="00C431BA"/>
    <w:rsid w:val="00C4387A"/>
    <w:rsid w:val="00C43DFE"/>
    <w:rsid w:val="00C4420B"/>
    <w:rsid w:val="00C44823"/>
    <w:rsid w:val="00C44D7D"/>
    <w:rsid w:val="00C450FE"/>
    <w:rsid w:val="00C46168"/>
    <w:rsid w:val="00C46234"/>
    <w:rsid w:val="00C4786F"/>
    <w:rsid w:val="00C47A79"/>
    <w:rsid w:val="00C50811"/>
    <w:rsid w:val="00C511F6"/>
    <w:rsid w:val="00C51572"/>
    <w:rsid w:val="00C518C6"/>
    <w:rsid w:val="00C52A24"/>
    <w:rsid w:val="00C52A93"/>
    <w:rsid w:val="00C54306"/>
    <w:rsid w:val="00C54DA3"/>
    <w:rsid w:val="00C555C5"/>
    <w:rsid w:val="00C55CE0"/>
    <w:rsid w:val="00C56AFF"/>
    <w:rsid w:val="00C60625"/>
    <w:rsid w:val="00C6087E"/>
    <w:rsid w:val="00C60994"/>
    <w:rsid w:val="00C617D4"/>
    <w:rsid w:val="00C62085"/>
    <w:rsid w:val="00C62D11"/>
    <w:rsid w:val="00C6379D"/>
    <w:rsid w:val="00C643EF"/>
    <w:rsid w:val="00C644BE"/>
    <w:rsid w:val="00C64D89"/>
    <w:rsid w:val="00C65265"/>
    <w:rsid w:val="00C65299"/>
    <w:rsid w:val="00C65840"/>
    <w:rsid w:val="00C65B48"/>
    <w:rsid w:val="00C65C27"/>
    <w:rsid w:val="00C65F75"/>
    <w:rsid w:val="00C66BAB"/>
    <w:rsid w:val="00C67B7C"/>
    <w:rsid w:val="00C7112D"/>
    <w:rsid w:val="00C71478"/>
    <w:rsid w:val="00C71F08"/>
    <w:rsid w:val="00C7276B"/>
    <w:rsid w:val="00C72A47"/>
    <w:rsid w:val="00C72FD6"/>
    <w:rsid w:val="00C74DA4"/>
    <w:rsid w:val="00C751E5"/>
    <w:rsid w:val="00C7583C"/>
    <w:rsid w:val="00C7587A"/>
    <w:rsid w:val="00C77646"/>
    <w:rsid w:val="00C77665"/>
    <w:rsid w:val="00C804E1"/>
    <w:rsid w:val="00C80C03"/>
    <w:rsid w:val="00C8194A"/>
    <w:rsid w:val="00C821C2"/>
    <w:rsid w:val="00C82400"/>
    <w:rsid w:val="00C82D89"/>
    <w:rsid w:val="00C82FF1"/>
    <w:rsid w:val="00C837E5"/>
    <w:rsid w:val="00C83E22"/>
    <w:rsid w:val="00C8456B"/>
    <w:rsid w:val="00C85529"/>
    <w:rsid w:val="00C85B35"/>
    <w:rsid w:val="00C8680A"/>
    <w:rsid w:val="00C86810"/>
    <w:rsid w:val="00C86DC4"/>
    <w:rsid w:val="00C874C8"/>
    <w:rsid w:val="00C87EF6"/>
    <w:rsid w:val="00C90279"/>
    <w:rsid w:val="00C90458"/>
    <w:rsid w:val="00C90BA3"/>
    <w:rsid w:val="00C90D0C"/>
    <w:rsid w:val="00C90E41"/>
    <w:rsid w:val="00C9110B"/>
    <w:rsid w:val="00C9229F"/>
    <w:rsid w:val="00C922BB"/>
    <w:rsid w:val="00C929D1"/>
    <w:rsid w:val="00C939A4"/>
    <w:rsid w:val="00C93BAD"/>
    <w:rsid w:val="00C94AEF"/>
    <w:rsid w:val="00C94FBB"/>
    <w:rsid w:val="00C95ECE"/>
    <w:rsid w:val="00C96822"/>
    <w:rsid w:val="00C968AF"/>
    <w:rsid w:val="00C971ED"/>
    <w:rsid w:val="00C972B0"/>
    <w:rsid w:val="00CA090B"/>
    <w:rsid w:val="00CA11E2"/>
    <w:rsid w:val="00CA128C"/>
    <w:rsid w:val="00CA1F42"/>
    <w:rsid w:val="00CA27D1"/>
    <w:rsid w:val="00CA2B03"/>
    <w:rsid w:val="00CA2EA1"/>
    <w:rsid w:val="00CA34D8"/>
    <w:rsid w:val="00CA618C"/>
    <w:rsid w:val="00CA66A5"/>
    <w:rsid w:val="00CA6854"/>
    <w:rsid w:val="00CB04CE"/>
    <w:rsid w:val="00CB0738"/>
    <w:rsid w:val="00CB0C9B"/>
    <w:rsid w:val="00CB1708"/>
    <w:rsid w:val="00CB2057"/>
    <w:rsid w:val="00CB2111"/>
    <w:rsid w:val="00CB2488"/>
    <w:rsid w:val="00CB2CCF"/>
    <w:rsid w:val="00CB426E"/>
    <w:rsid w:val="00CB4B14"/>
    <w:rsid w:val="00CB5518"/>
    <w:rsid w:val="00CB562A"/>
    <w:rsid w:val="00CB5BC1"/>
    <w:rsid w:val="00CB691D"/>
    <w:rsid w:val="00CB7739"/>
    <w:rsid w:val="00CB7CA9"/>
    <w:rsid w:val="00CC0888"/>
    <w:rsid w:val="00CC1155"/>
    <w:rsid w:val="00CC1671"/>
    <w:rsid w:val="00CC22D1"/>
    <w:rsid w:val="00CC3C7B"/>
    <w:rsid w:val="00CC402E"/>
    <w:rsid w:val="00CC6556"/>
    <w:rsid w:val="00CC675D"/>
    <w:rsid w:val="00CC68F5"/>
    <w:rsid w:val="00CC6CBA"/>
    <w:rsid w:val="00CC742A"/>
    <w:rsid w:val="00CD02B9"/>
    <w:rsid w:val="00CD1D1B"/>
    <w:rsid w:val="00CD2D8E"/>
    <w:rsid w:val="00CD2DEA"/>
    <w:rsid w:val="00CD3343"/>
    <w:rsid w:val="00CD360B"/>
    <w:rsid w:val="00CD445B"/>
    <w:rsid w:val="00CD50FA"/>
    <w:rsid w:val="00CD5123"/>
    <w:rsid w:val="00CD572E"/>
    <w:rsid w:val="00CD5DA6"/>
    <w:rsid w:val="00CD6074"/>
    <w:rsid w:val="00CD6721"/>
    <w:rsid w:val="00CD771B"/>
    <w:rsid w:val="00CE030D"/>
    <w:rsid w:val="00CE0387"/>
    <w:rsid w:val="00CE1707"/>
    <w:rsid w:val="00CE1780"/>
    <w:rsid w:val="00CE1E86"/>
    <w:rsid w:val="00CE30EF"/>
    <w:rsid w:val="00CE41EB"/>
    <w:rsid w:val="00CE41FD"/>
    <w:rsid w:val="00CE4A4D"/>
    <w:rsid w:val="00CE4B97"/>
    <w:rsid w:val="00CE53B9"/>
    <w:rsid w:val="00CE56BC"/>
    <w:rsid w:val="00CE5858"/>
    <w:rsid w:val="00CE6EC9"/>
    <w:rsid w:val="00CE77D7"/>
    <w:rsid w:val="00CE7CB8"/>
    <w:rsid w:val="00CE7D33"/>
    <w:rsid w:val="00CF06C4"/>
    <w:rsid w:val="00CF07EC"/>
    <w:rsid w:val="00CF0BC9"/>
    <w:rsid w:val="00CF0BFB"/>
    <w:rsid w:val="00CF2A78"/>
    <w:rsid w:val="00CF2F7C"/>
    <w:rsid w:val="00CF42EC"/>
    <w:rsid w:val="00CF43C4"/>
    <w:rsid w:val="00CF442A"/>
    <w:rsid w:val="00CF4AC0"/>
    <w:rsid w:val="00CF58F6"/>
    <w:rsid w:val="00CF5BBE"/>
    <w:rsid w:val="00CF6166"/>
    <w:rsid w:val="00CF76A8"/>
    <w:rsid w:val="00CF7E22"/>
    <w:rsid w:val="00D002C9"/>
    <w:rsid w:val="00D006A9"/>
    <w:rsid w:val="00D009FA"/>
    <w:rsid w:val="00D00D36"/>
    <w:rsid w:val="00D00DB8"/>
    <w:rsid w:val="00D03C83"/>
    <w:rsid w:val="00D0416C"/>
    <w:rsid w:val="00D04B30"/>
    <w:rsid w:val="00D04E5B"/>
    <w:rsid w:val="00D053F2"/>
    <w:rsid w:val="00D056BC"/>
    <w:rsid w:val="00D05ABE"/>
    <w:rsid w:val="00D05CF7"/>
    <w:rsid w:val="00D05E58"/>
    <w:rsid w:val="00D07EED"/>
    <w:rsid w:val="00D07F40"/>
    <w:rsid w:val="00D101BF"/>
    <w:rsid w:val="00D10504"/>
    <w:rsid w:val="00D1092C"/>
    <w:rsid w:val="00D111E3"/>
    <w:rsid w:val="00D118A5"/>
    <w:rsid w:val="00D132F0"/>
    <w:rsid w:val="00D136F2"/>
    <w:rsid w:val="00D13A00"/>
    <w:rsid w:val="00D14204"/>
    <w:rsid w:val="00D14431"/>
    <w:rsid w:val="00D14D57"/>
    <w:rsid w:val="00D1723C"/>
    <w:rsid w:val="00D173DB"/>
    <w:rsid w:val="00D1792D"/>
    <w:rsid w:val="00D17F09"/>
    <w:rsid w:val="00D202B3"/>
    <w:rsid w:val="00D20828"/>
    <w:rsid w:val="00D2084A"/>
    <w:rsid w:val="00D2092E"/>
    <w:rsid w:val="00D209B7"/>
    <w:rsid w:val="00D225C3"/>
    <w:rsid w:val="00D2294C"/>
    <w:rsid w:val="00D229F2"/>
    <w:rsid w:val="00D23164"/>
    <w:rsid w:val="00D2514B"/>
    <w:rsid w:val="00D26CD1"/>
    <w:rsid w:val="00D26DA0"/>
    <w:rsid w:val="00D278C0"/>
    <w:rsid w:val="00D308F5"/>
    <w:rsid w:val="00D32691"/>
    <w:rsid w:val="00D32FCE"/>
    <w:rsid w:val="00D33649"/>
    <w:rsid w:val="00D33A58"/>
    <w:rsid w:val="00D33AC2"/>
    <w:rsid w:val="00D3431D"/>
    <w:rsid w:val="00D3578F"/>
    <w:rsid w:val="00D35E2B"/>
    <w:rsid w:val="00D35E6A"/>
    <w:rsid w:val="00D35F1C"/>
    <w:rsid w:val="00D36D8D"/>
    <w:rsid w:val="00D3711D"/>
    <w:rsid w:val="00D401CE"/>
    <w:rsid w:val="00D41160"/>
    <w:rsid w:val="00D41773"/>
    <w:rsid w:val="00D41F63"/>
    <w:rsid w:val="00D4281B"/>
    <w:rsid w:val="00D42C1D"/>
    <w:rsid w:val="00D42EAB"/>
    <w:rsid w:val="00D4321B"/>
    <w:rsid w:val="00D43387"/>
    <w:rsid w:val="00D43A80"/>
    <w:rsid w:val="00D44761"/>
    <w:rsid w:val="00D448CC"/>
    <w:rsid w:val="00D44E1D"/>
    <w:rsid w:val="00D45D32"/>
    <w:rsid w:val="00D46156"/>
    <w:rsid w:val="00D4684E"/>
    <w:rsid w:val="00D50306"/>
    <w:rsid w:val="00D50407"/>
    <w:rsid w:val="00D50844"/>
    <w:rsid w:val="00D5093F"/>
    <w:rsid w:val="00D5111F"/>
    <w:rsid w:val="00D51E6F"/>
    <w:rsid w:val="00D5282E"/>
    <w:rsid w:val="00D52A78"/>
    <w:rsid w:val="00D5322D"/>
    <w:rsid w:val="00D533C9"/>
    <w:rsid w:val="00D5462E"/>
    <w:rsid w:val="00D55012"/>
    <w:rsid w:val="00D55687"/>
    <w:rsid w:val="00D56459"/>
    <w:rsid w:val="00D56DE4"/>
    <w:rsid w:val="00D61120"/>
    <w:rsid w:val="00D6115A"/>
    <w:rsid w:val="00D61320"/>
    <w:rsid w:val="00D628D3"/>
    <w:rsid w:val="00D62FEF"/>
    <w:rsid w:val="00D634DA"/>
    <w:rsid w:val="00D6352D"/>
    <w:rsid w:val="00D638D1"/>
    <w:rsid w:val="00D6390B"/>
    <w:rsid w:val="00D642FE"/>
    <w:rsid w:val="00D65789"/>
    <w:rsid w:val="00D65939"/>
    <w:rsid w:val="00D65ECE"/>
    <w:rsid w:val="00D65F6E"/>
    <w:rsid w:val="00D66E09"/>
    <w:rsid w:val="00D670F6"/>
    <w:rsid w:val="00D67D4B"/>
    <w:rsid w:val="00D7036C"/>
    <w:rsid w:val="00D7386F"/>
    <w:rsid w:val="00D73AB5"/>
    <w:rsid w:val="00D73E89"/>
    <w:rsid w:val="00D744CA"/>
    <w:rsid w:val="00D74512"/>
    <w:rsid w:val="00D74A9F"/>
    <w:rsid w:val="00D74F59"/>
    <w:rsid w:val="00D760F8"/>
    <w:rsid w:val="00D76E94"/>
    <w:rsid w:val="00D77349"/>
    <w:rsid w:val="00D77511"/>
    <w:rsid w:val="00D7755F"/>
    <w:rsid w:val="00D77817"/>
    <w:rsid w:val="00D778CF"/>
    <w:rsid w:val="00D77C8F"/>
    <w:rsid w:val="00D808BF"/>
    <w:rsid w:val="00D80A76"/>
    <w:rsid w:val="00D8191A"/>
    <w:rsid w:val="00D81A48"/>
    <w:rsid w:val="00D823B1"/>
    <w:rsid w:val="00D8352D"/>
    <w:rsid w:val="00D83F85"/>
    <w:rsid w:val="00D854AD"/>
    <w:rsid w:val="00D85C6D"/>
    <w:rsid w:val="00D85E75"/>
    <w:rsid w:val="00D866B4"/>
    <w:rsid w:val="00D86AA0"/>
    <w:rsid w:val="00D86FE1"/>
    <w:rsid w:val="00D87350"/>
    <w:rsid w:val="00D877D9"/>
    <w:rsid w:val="00D90B0B"/>
    <w:rsid w:val="00D90BB6"/>
    <w:rsid w:val="00D90FDB"/>
    <w:rsid w:val="00D9116F"/>
    <w:rsid w:val="00D912BA"/>
    <w:rsid w:val="00D914A8"/>
    <w:rsid w:val="00D91576"/>
    <w:rsid w:val="00D931E3"/>
    <w:rsid w:val="00D93AD6"/>
    <w:rsid w:val="00D93BD6"/>
    <w:rsid w:val="00D93D5F"/>
    <w:rsid w:val="00D94E63"/>
    <w:rsid w:val="00D94ECA"/>
    <w:rsid w:val="00D95273"/>
    <w:rsid w:val="00D95751"/>
    <w:rsid w:val="00D95C79"/>
    <w:rsid w:val="00D961C5"/>
    <w:rsid w:val="00D965B8"/>
    <w:rsid w:val="00D96D8C"/>
    <w:rsid w:val="00D97632"/>
    <w:rsid w:val="00D9782E"/>
    <w:rsid w:val="00D978F6"/>
    <w:rsid w:val="00DA0B2A"/>
    <w:rsid w:val="00DA0F75"/>
    <w:rsid w:val="00DA259A"/>
    <w:rsid w:val="00DA37BC"/>
    <w:rsid w:val="00DA494F"/>
    <w:rsid w:val="00DA4AB4"/>
    <w:rsid w:val="00DA5E12"/>
    <w:rsid w:val="00DA68AD"/>
    <w:rsid w:val="00DA75AB"/>
    <w:rsid w:val="00DA7BF6"/>
    <w:rsid w:val="00DB15F1"/>
    <w:rsid w:val="00DB1733"/>
    <w:rsid w:val="00DB18FF"/>
    <w:rsid w:val="00DB2765"/>
    <w:rsid w:val="00DB29DA"/>
    <w:rsid w:val="00DB35B7"/>
    <w:rsid w:val="00DB45CD"/>
    <w:rsid w:val="00DB5825"/>
    <w:rsid w:val="00DB5A96"/>
    <w:rsid w:val="00DB6916"/>
    <w:rsid w:val="00DB6C59"/>
    <w:rsid w:val="00DB6F70"/>
    <w:rsid w:val="00DC0020"/>
    <w:rsid w:val="00DC0A5A"/>
    <w:rsid w:val="00DC11B9"/>
    <w:rsid w:val="00DC199A"/>
    <w:rsid w:val="00DC2A92"/>
    <w:rsid w:val="00DC3137"/>
    <w:rsid w:val="00DC328C"/>
    <w:rsid w:val="00DC3394"/>
    <w:rsid w:val="00DC4247"/>
    <w:rsid w:val="00DC43CB"/>
    <w:rsid w:val="00DC4513"/>
    <w:rsid w:val="00DC5264"/>
    <w:rsid w:val="00DC6DBE"/>
    <w:rsid w:val="00DC705B"/>
    <w:rsid w:val="00DC7330"/>
    <w:rsid w:val="00DC7C16"/>
    <w:rsid w:val="00DD009E"/>
    <w:rsid w:val="00DD03E5"/>
    <w:rsid w:val="00DD0DBA"/>
    <w:rsid w:val="00DD1039"/>
    <w:rsid w:val="00DD2791"/>
    <w:rsid w:val="00DD2DB4"/>
    <w:rsid w:val="00DD33AD"/>
    <w:rsid w:val="00DD3778"/>
    <w:rsid w:val="00DD4F6B"/>
    <w:rsid w:val="00DD5540"/>
    <w:rsid w:val="00DD5900"/>
    <w:rsid w:val="00DD6FD7"/>
    <w:rsid w:val="00DD710C"/>
    <w:rsid w:val="00DD7259"/>
    <w:rsid w:val="00DD7387"/>
    <w:rsid w:val="00DE12E4"/>
    <w:rsid w:val="00DE17AC"/>
    <w:rsid w:val="00DE38D4"/>
    <w:rsid w:val="00DE70D1"/>
    <w:rsid w:val="00DE72E4"/>
    <w:rsid w:val="00DE772C"/>
    <w:rsid w:val="00DF0537"/>
    <w:rsid w:val="00DF0EF4"/>
    <w:rsid w:val="00DF182D"/>
    <w:rsid w:val="00DF1E22"/>
    <w:rsid w:val="00DF1EA7"/>
    <w:rsid w:val="00DF259F"/>
    <w:rsid w:val="00DF33E4"/>
    <w:rsid w:val="00DF3661"/>
    <w:rsid w:val="00DF3BBA"/>
    <w:rsid w:val="00DF4302"/>
    <w:rsid w:val="00DF46ED"/>
    <w:rsid w:val="00DF5D2C"/>
    <w:rsid w:val="00DF5EBB"/>
    <w:rsid w:val="00DF604B"/>
    <w:rsid w:val="00DF6F3A"/>
    <w:rsid w:val="00DF7028"/>
    <w:rsid w:val="00DF7093"/>
    <w:rsid w:val="00DF713D"/>
    <w:rsid w:val="00DF751B"/>
    <w:rsid w:val="00DF7EF5"/>
    <w:rsid w:val="00E00251"/>
    <w:rsid w:val="00E00FB4"/>
    <w:rsid w:val="00E01201"/>
    <w:rsid w:val="00E02E3A"/>
    <w:rsid w:val="00E030BE"/>
    <w:rsid w:val="00E03729"/>
    <w:rsid w:val="00E03B73"/>
    <w:rsid w:val="00E03C6B"/>
    <w:rsid w:val="00E043E4"/>
    <w:rsid w:val="00E04A1C"/>
    <w:rsid w:val="00E05C5E"/>
    <w:rsid w:val="00E065BA"/>
    <w:rsid w:val="00E06ED0"/>
    <w:rsid w:val="00E06F0B"/>
    <w:rsid w:val="00E111A5"/>
    <w:rsid w:val="00E11411"/>
    <w:rsid w:val="00E114D3"/>
    <w:rsid w:val="00E11C47"/>
    <w:rsid w:val="00E11FB8"/>
    <w:rsid w:val="00E12D4C"/>
    <w:rsid w:val="00E150A9"/>
    <w:rsid w:val="00E15A21"/>
    <w:rsid w:val="00E15F5E"/>
    <w:rsid w:val="00E162C1"/>
    <w:rsid w:val="00E172E5"/>
    <w:rsid w:val="00E177DF"/>
    <w:rsid w:val="00E17EAC"/>
    <w:rsid w:val="00E20072"/>
    <w:rsid w:val="00E20365"/>
    <w:rsid w:val="00E213C1"/>
    <w:rsid w:val="00E2178E"/>
    <w:rsid w:val="00E21897"/>
    <w:rsid w:val="00E21EFF"/>
    <w:rsid w:val="00E21F88"/>
    <w:rsid w:val="00E2202E"/>
    <w:rsid w:val="00E229C3"/>
    <w:rsid w:val="00E2351F"/>
    <w:rsid w:val="00E236A1"/>
    <w:rsid w:val="00E238E5"/>
    <w:rsid w:val="00E24206"/>
    <w:rsid w:val="00E25B3D"/>
    <w:rsid w:val="00E26C27"/>
    <w:rsid w:val="00E27523"/>
    <w:rsid w:val="00E2781E"/>
    <w:rsid w:val="00E27B88"/>
    <w:rsid w:val="00E27E97"/>
    <w:rsid w:val="00E32548"/>
    <w:rsid w:val="00E33555"/>
    <w:rsid w:val="00E33928"/>
    <w:rsid w:val="00E33938"/>
    <w:rsid w:val="00E33D80"/>
    <w:rsid w:val="00E34610"/>
    <w:rsid w:val="00E34B0F"/>
    <w:rsid w:val="00E350E3"/>
    <w:rsid w:val="00E3594D"/>
    <w:rsid w:val="00E35CAC"/>
    <w:rsid w:val="00E35E3F"/>
    <w:rsid w:val="00E36616"/>
    <w:rsid w:val="00E36901"/>
    <w:rsid w:val="00E37814"/>
    <w:rsid w:val="00E40013"/>
    <w:rsid w:val="00E408F7"/>
    <w:rsid w:val="00E40CA0"/>
    <w:rsid w:val="00E41173"/>
    <w:rsid w:val="00E41ABC"/>
    <w:rsid w:val="00E4206E"/>
    <w:rsid w:val="00E420C0"/>
    <w:rsid w:val="00E432F1"/>
    <w:rsid w:val="00E440BE"/>
    <w:rsid w:val="00E44713"/>
    <w:rsid w:val="00E44EDB"/>
    <w:rsid w:val="00E44F23"/>
    <w:rsid w:val="00E45086"/>
    <w:rsid w:val="00E4578E"/>
    <w:rsid w:val="00E461AC"/>
    <w:rsid w:val="00E461D1"/>
    <w:rsid w:val="00E462D9"/>
    <w:rsid w:val="00E46605"/>
    <w:rsid w:val="00E46B24"/>
    <w:rsid w:val="00E46F31"/>
    <w:rsid w:val="00E47C96"/>
    <w:rsid w:val="00E47CD0"/>
    <w:rsid w:val="00E47D7C"/>
    <w:rsid w:val="00E50394"/>
    <w:rsid w:val="00E51F26"/>
    <w:rsid w:val="00E52044"/>
    <w:rsid w:val="00E52D10"/>
    <w:rsid w:val="00E53B26"/>
    <w:rsid w:val="00E53E21"/>
    <w:rsid w:val="00E53FD5"/>
    <w:rsid w:val="00E54138"/>
    <w:rsid w:val="00E54BA3"/>
    <w:rsid w:val="00E55ABA"/>
    <w:rsid w:val="00E55B0B"/>
    <w:rsid w:val="00E55BE4"/>
    <w:rsid w:val="00E5650E"/>
    <w:rsid w:val="00E570ED"/>
    <w:rsid w:val="00E5759C"/>
    <w:rsid w:val="00E57D1A"/>
    <w:rsid w:val="00E57E04"/>
    <w:rsid w:val="00E60971"/>
    <w:rsid w:val="00E60FB7"/>
    <w:rsid w:val="00E61A2E"/>
    <w:rsid w:val="00E62503"/>
    <w:rsid w:val="00E6261F"/>
    <w:rsid w:val="00E629EE"/>
    <w:rsid w:val="00E62D08"/>
    <w:rsid w:val="00E62E20"/>
    <w:rsid w:val="00E631C4"/>
    <w:rsid w:val="00E63847"/>
    <w:rsid w:val="00E63C10"/>
    <w:rsid w:val="00E64680"/>
    <w:rsid w:val="00E64696"/>
    <w:rsid w:val="00E649CE"/>
    <w:rsid w:val="00E653E3"/>
    <w:rsid w:val="00E66826"/>
    <w:rsid w:val="00E67302"/>
    <w:rsid w:val="00E679D0"/>
    <w:rsid w:val="00E70DAF"/>
    <w:rsid w:val="00E70F34"/>
    <w:rsid w:val="00E70F51"/>
    <w:rsid w:val="00E71E54"/>
    <w:rsid w:val="00E72421"/>
    <w:rsid w:val="00E72CF5"/>
    <w:rsid w:val="00E73F2F"/>
    <w:rsid w:val="00E74C7E"/>
    <w:rsid w:val="00E74FC8"/>
    <w:rsid w:val="00E75229"/>
    <w:rsid w:val="00E75B9C"/>
    <w:rsid w:val="00E75CC2"/>
    <w:rsid w:val="00E761B0"/>
    <w:rsid w:val="00E76430"/>
    <w:rsid w:val="00E76A07"/>
    <w:rsid w:val="00E76B12"/>
    <w:rsid w:val="00E76FA9"/>
    <w:rsid w:val="00E800BE"/>
    <w:rsid w:val="00E80937"/>
    <w:rsid w:val="00E80E7E"/>
    <w:rsid w:val="00E82069"/>
    <w:rsid w:val="00E822A4"/>
    <w:rsid w:val="00E82A77"/>
    <w:rsid w:val="00E838FD"/>
    <w:rsid w:val="00E8563F"/>
    <w:rsid w:val="00E85CD4"/>
    <w:rsid w:val="00E86A4E"/>
    <w:rsid w:val="00E877AA"/>
    <w:rsid w:val="00E910A7"/>
    <w:rsid w:val="00E91667"/>
    <w:rsid w:val="00E91AC8"/>
    <w:rsid w:val="00E9217C"/>
    <w:rsid w:val="00E926EC"/>
    <w:rsid w:val="00E92D39"/>
    <w:rsid w:val="00E92DF9"/>
    <w:rsid w:val="00E9365C"/>
    <w:rsid w:val="00E94239"/>
    <w:rsid w:val="00E9424F"/>
    <w:rsid w:val="00E9436E"/>
    <w:rsid w:val="00E94788"/>
    <w:rsid w:val="00E9479B"/>
    <w:rsid w:val="00E94A10"/>
    <w:rsid w:val="00E94BDE"/>
    <w:rsid w:val="00E95E2B"/>
    <w:rsid w:val="00E96A3D"/>
    <w:rsid w:val="00E97113"/>
    <w:rsid w:val="00E97706"/>
    <w:rsid w:val="00E97F1C"/>
    <w:rsid w:val="00EA0274"/>
    <w:rsid w:val="00EA196A"/>
    <w:rsid w:val="00EA267F"/>
    <w:rsid w:val="00EA29DA"/>
    <w:rsid w:val="00EA3680"/>
    <w:rsid w:val="00EA3F3C"/>
    <w:rsid w:val="00EA42F3"/>
    <w:rsid w:val="00EA4AE7"/>
    <w:rsid w:val="00EA50E6"/>
    <w:rsid w:val="00EA535C"/>
    <w:rsid w:val="00EA5CDD"/>
    <w:rsid w:val="00EA5DD3"/>
    <w:rsid w:val="00EA6056"/>
    <w:rsid w:val="00EB1421"/>
    <w:rsid w:val="00EB256F"/>
    <w:rsid w:val="00EB2D1A"/>
    <w:rsid w:val="00EB33A1"/>
    <w:rsid w:val="00EB38D1"/>
    <w:rsid w:val="00EB52CB"/>
    <w:rsid w:val="00EB5687"/>
    <w:rsid w:val="00EB621D"/>
    <w:rsid w:val="00EB654C"/>
    <w:rsid w:val="00EB6A30"/>
    <w:rsid w:val="00EB7396"/>
    <w:rsid w:val="00EB7684"/>
    <w:rsid w:val="00EB7851"/>
    <w:rsid w:val="00EC0817"/>
    <w:rsid w:val="00EC0D50"/>
    <w:rsid w:val="00EC0DC9"/>
    <w:rsid w:val="00EC128E"/>
    <w:rsid w:val="00EC177F"/>
    <w:rsid w:val="00EC1D6F"/>
    <w:rsid w:val="00EC1F28"/>
    <w:rsid w:val="00EC22E7"/>
    <w:rsid w:val="00EC2356"/>
    <w:rsid w:val="00EC2DD8"/>
    <w:rsid w:val="00EC41FF"/>
    <w:rsid w:val="00EC4A39"/>
    <w:rsid w:val="00EC57EF"/>
    <w:rsid w:val="00EC5E6B"/>
    <w:rsid w:val="00EC5E6E"/>
    <w:rsid w:val="00EC6B3F"/>
    <w:rsid w:val="00EC6E22"/>
    <w:rsid w:val="00EC6EB3"/>
    <w:rsid w:val="00EC7CC5"/>
    <w:rsid w:val="00ED0749"/>
    <w:rsid w:val="00ED0B37"/>
    <w:rsid w:val="00ED0B9A"/>
    <w:rsid w:val="00ED0DAE"/>
    <w:rsid w:val="00ED0DC9"/>
    <w:rsid w:val="00ED0F87"/>
    <w:rsid w:val="00ED0FC3"/>
    <w:rsid w:val="00ED154D"/>
    <w:rsid w:val="00ED1C02"/>
    <w:rsid w:val="00ED25C4"/>
    <w:rsid w:val="00ED2828"/>
    <w:rsid w:val="00ED39B7"/>
    <w:rsid w:val="00ED3F7C"/>
    <w:rsid w:val="00ED529B"/>
    <w:rsid w:val="00ED5682"/>
    <w:rsid w:val="00ED61FF"/>
    <w:rsid w:val="00ED6605"/>
    <w:rsid w:val="00ED66AE"/>
    <w:rsid w:val="00ED76E4"/>
    <w:rsid w:val="00EE010D"/>
    <w:rsid w:val="00EE119B"/>
    <w:rsid w:val="00EE1C6F"/>
    <w:rsid w:val="00EE29CF"/>
    <w:rsid w:val="00EE3368"/>
    <w:rsid w:val="00EE3401"/>
    <w:rsid w:val="00EE4F39"/>
    <w:rsid w:val="00EE7A87"/>
    <w:rsid w:val="00EF1CBA"/>
    <w:rsid w:val="00EF25E7"/>
    <w:rsid w:val="00EF3625"/>
    <w:rsid w:val="00EF4923"/>
    <w:rsid w:val="00EF4E16"/>
    <w:rsid w:val="00EF4F5D"/>
    <w:rsid w:val="00EF519B"/>
    <w:rsid w:val="00EF5DF3"/>
    <w:rsid w:val="00EF6342"/>
    <w:rsid w:val="00EF6A00"/>
    <w:rsid w:val="00EF73E4"/>
    <w:rsid w:val="00EF78BE"/>
    <w:rsid w:val="00F0034F"/>
    <w:rsid w:val="00F0056E"/>
    <w:rsid w:val="00F014E6"/>
    <w:rsid w:val="00F0175A"/>
    <w:rsid w:val="00F02195"/>
    <w:rsid w:val="00F0266B"/>
    <w:rsid w:val="00F02E0D"/>
    <w:rsid w:val="00F041DF"/>
    <w:rsid w:val="00F0543B"/>
    <w:rsid w:val="00F054AD"/>
    <w:rsid w:val="00F054FE"/>
    <w:rsid w:val="00F06FBD"/>
    <w:rsid w:val="00F07064"/>
    <w:rsid w:val="00F1133B"/>
    <w:rsid w:val="00F11590"/>
    <w:rsid w:val="00F13971"/>
    <w:rsid w:val="00F13ABF"/>
    <w:rsid w:val="00F15556"/>
    <w:rsid w:val="00F15765"/>
    <w:rsid w:val="00F15DAE"/>
    <w:rsid w:val="00F16182"/>
    <w:rsid w:val="00F162EB"/>
    <w:rsid w:val="00F168E9"/>
    <w:rsid w:val="00F16C90"/>
    <w:rsid w:val="00F17BCF"/>
    <w:rsid w:val="00F20028"/>
    <w:rsid w:val="00F20F83"/>
    <w:rsid w:val="00F21744"/>
    <w:rsid w:val="00F21771"/>
    <w:rsid w:val="00F228CB"/>
    <w:rsid w:val="00F232EC"/>
    <w:rsid w:val="00F236A2"/>
    <w:rsid w:val="00F24160"/>
    <w:rsid w:val="00F24578"/>
    <w:rsid w:val="00F246CF"/>
    <w:rsid w:val="00F24B12"/>
    <w:rsid w:val="00F255FD"/>
    <w:rsid w:val="00F26CAD"/>
    <w:rsid w:val="00F26D33"/>
    <w:rsid w:val="00F26E6D"/>
    <w:rsid w:val="00F27C96"/>
    <w:rsid w:val="00F27DF5"/>
    <w:rsid w:val="00F3012A"/>
    <w:rsid w:val="00F301BF"/>
    <w:rsid w:val="00F3105F"/>
    <w:rsid w:val="00F3109A"/>
    <w:rsid w:val="00F32EBA"/>
    <w:rsid w:val="00F3319A"/>
    <w:rsid w:val="00F3387C"/>
    <w:rsid w:val="00F33A80"/>
    <w:rsid w:val="00F33BB4"/>
    <w:rsid w:val="00F33DD7"/>
    <w:rsid w:val="00F33FE5"/>
    <w:rsid w:val="00F34811"/>
    <w:rsid w:val="00F34B0F"/>
    <w:rsid w:val="00F34D29"/>
    <w:rsid w:val="00F35F47"/>
    <w:rsid w:val="00F36E52"/>
    <w:rsid w:val="00F36F7C"/>
    <w:rsid w:val="00F408D6"/>
    <w:rsid w:val="00F41471"/>
    <w:rsid w:val="00F415F9"/>
    <w:rsid w:val="00F41671"/>
    <w:rsid w:val="00F41AAE"/>
    <w:rsid w:val="00F41EE1"/>
    <w:rsid w:val="00F42F31"/>
    <w:rsid w:val="00F43A06"/>
    <w:rsid w:val="00F43C31"/>
    <w:rsid w:val="00F44B87"/>
    <w:rsid w:val="00F45319"/>
    <w:rsid w:val="00F45EF3"/>
    <w:rsid w:val="00F462DE"/>
    <w:rsid w:val="00F464E9"/>
    <w:rsid w:val="00F46935"/>
    <w:rsid w:val="00F5000F"/>
    <w:rsid w:val="00F50207"/>
    <w:rsid w:val="00F502AF"/>
    <w:rsid w:val="00F50392"/>
    <w:rsid w:val="00F50ACC"/>
    <w:rsid w:val="00F5143C"/>
    <w:rsid w:val="00F51472"/>
    <w:rsid w:val="00F5196F"/>
    <w:rsid w:val="00F53085"/>
    <w:rsid w:val="00F53293"/>
    <w:rsid w:val="00F538C0"/>
    <w:rsid w:val="00F5526F"/>
    <w:rsid w:val="00F559DB"/>
    <w:rsid w:val="00F55C02"/>
    <w:rsid w:val="00F55C5C"/>
    <w:rsid w:val="00F55E9A"/>
    <w:rsid w:val="00F56998"/>
    <w:rsid w:val="00F56B3E"/>
    <w:rsid w:val="00F56F59"/>
    <w:rsid w:val="00F57127"/>
    <w:rsid w:val="00F57E14"/>
    <w:rsid w:val="00F60955"/>
    <w:rsid w:val="00F62467"/>
    <w:rsid w:val="00F62B12"/>
    <w:rsid w:val="00F633D8"/>
    <w:rsid w:val="00F634E0"/>
    <w:rsid w:val="00F63E49"/>
    <w:rsid w:val="00F64DED"/>
    <w:rsid w:val="00F64F77"/>
    <w:rsid w:val="00F64F99"/>
    <w:rsid w:val="00F667A8"/>
    <w:rsid w:val="00F66E9A"/>
    <w:rsid w:val="00F671CC"/>
    <w:rsid w:val="00F675CC"/>
    <w:rsid w:val="00F676A5"/>
    <w:rsid w:val="00F67AD4"/>
    <w:rsid w:val="00F706FD"/>
    <w:rsid w:val="00F7243B"/>
    <w:rsid w:val="00F72791"/>
    <w:rsid w:val="00F72D8F"/>
    <w:rsid w:val="00F73113"/>
    <w:rsid w:val="00F74276"/>
    <w:rsid w:val="00F74954"/>
    <w:rsid w:val="00F74B7E"/>
    <w:rsid w:val="00F74BA7"/>
    <w:rsid w:val="00F74F8B"/>
    <w:rsid w:val="00F75705"/>
    <w:rsid w:val="00F75BAE"/>
    <w:rsid w:val="00F76813"/>
    <w:rsid w:val="00F775E5"/>
    <w:rsid w:val="00F77C30"/>
    <w:rsid w:val="00F811B4"/>
    <w:rsid w:val="00F81490"/>
    <w:rsid w:val="00F81D76"/>
    <w:rsid w:val="00F81F5A"/>
    <w:rsid w:val="00F8266C"/>
    <w:rsid w:val="00F8277E"/>
    <w:rsid w:val="00F82B38"/>
    <w:rsid w:val="00F82EC6"/>
    <w:rsid w:val="00F834D5"/>
    <w:rsid w:val="00F842EC"/>
    <w:rsid w:val="00F847C2"/>
    <w:rsid w:val="00F84B97"/>
    <w:rsid w:val="00F858D1"/>
    <w:rsid w:val="00F86740"/>
    <w:rsid w:val="00F8680B"/>
    <w:rsid w:val="00F87341"/>
    <w:rsid w:val="00F87955"/>
    <w:rsid w:val="00F87B6D"/>
    <w:rsid w:val="00F87E44"/>
    <w:rsid w:val="00F9027F"/>
    <w:rsid w:val="00F902D2"/>
    <w:rsid w:val="00F90CD4"/>
    <w:rsid w:val="00F90E92"/>
    <w:rsid w:val="00F91AA6"/>
    <w:rsid w:val="00F91B3B"/>
    <w:rsid w:val="00F921DC"/>
    <w:rsid w:val="00F92419"/>
    <w:rsid w:val="00F92F88"/>
    <w:rsid w:val="00F941CE"/>
    <w:rsid w:val="00F9474E"/>
    <w:rsid w:val="00F9483F"/>
    <w:rsid w:val="00F94B86"/>
    <w:rsid w:val="00F951CB"/>
    <w:rsid w:val="00F95446"/>
    <w:rsid w:val="00F97A0F"/>
    <w:rsid w:val="00F97FE4"/>
    <w:rsid w:val="00FA0D77"/>
    <w:rsid w:val="00FA0F83"/>
    <w:rsid w:val="00FA132B"/>
    <w:rsid w:val="00FA1A15"/>
    <w:rsid w:val="00FA2202"/>
    <w:rsid w:val="00FA2577"/>
    <w:rsid w:val="00FA3C19"/>
    <w:rsid w:val="00FA4FB8"/>
    <w:rsid w:val="00FA5A3E"/>
    <w:rsid w:val="00FA5FE6"/>
    <w:rsid w:val="00FA6855"/>
    <w:rsid w:val="00FA7EF2"/>
    <w:rsid w:val="00FB0135"/>
    <w:rsid w:val="00FB061E"/>
    <w:rsid w:val="00FB109A"/>
    <w:rsid w:val="00FB1D4D"/>
    <w:rsid w:val="00FB22D7"/>
    <w:rsid w:val="00FB3186"/>
    <w:rsid w:val="00FB3194"/>
    <w:rsid w:val="00FB3357"/>
    <w:rsid w:val="00FB3E18"/>
    <w:rsid w:val="00FB4536"/>
    <w:rsid w:val="00FB5403"/>
    <w:rsid w:val="00FB60F4"/>
    <w:rsid w:val="00FB6D53"/>
    <w:rsid w:val="00FB6D88"/>
    <w:rsid w:val="00FB7031"/>
    <w:rsid w:val="00FB7086"/>
    <w:rsid w:val="00FB785F"/>
    <w:rsid w:val="00FB7ACC"/>
    <w:rsid w:val="00FB7EEF"/>
    <w:rsid w:val="00FC06A6"/>
    <w:rsid w:val="00FC07C6"/>
    <w:rsid w:val="00FC28B7"/>
    <w:rsid w:val="00FC2C94"/>
    <w:rsid w:val="00FC5404"/>
    <w:rsid w:val="00FC5EFF"/>
    <w:rsid w:val="00FC5FC6"/>
    <w:rsid w:val="00FC60E2"/>
    <w:rsid w:val="00FC622F"/>
    <w:rsid w:val="00FC6CF1"/>
    <w:rsid w:val="00FC7AE7"/>
    <w:rsid w:val="00FD0155"/>
    <w:rsid w:val="00FD021D"/>
    <w:rsid w:val="00FD05E1"/>
    <w:rsid w:val="00FD160A"/>
    <w:rsid w:val="00FD5C70"/>
    <w:rsid w:val="00FD5F21"/>
    <w:rsid w:val="00FD7686"/>
    <w:rsid w:val="00FD7914"/>
    <w:rsid w:val="00FE01D8"/>
    <w:rsid w:val="00FE0C27"/>
    <w:rsid w:val="00FE1056"/>
    <w:rsid w:val="00FE22D2"/>
    <w:rsid w:val="00FE24C5"/>
    <w:rsid w:val="00FE271D"/>
    <w:rsid w:val="00FE28A5"/>
    <w:rsid w:val="00FE3667"/>
    <w:rsid w:val="00FE39C6"/>
    <w:rsid w:val="00FE3D53"/>
    <w:rsid w:val="00FE675B"/>
    <w:rsid w:val="00FF0409"/>
    <w:rsid w:val="00FF0D0B"/>
    <w:rsid w:val="00FF377F"/>
    <w:rsid w:val="00FF3CBE"/>
    <w:rsid w:val="00FF41DA"/>
    <w:rsid w:val="00FF4441"/>
    <w:rsid w:val="00FF676C"/>
    <w:rsid w:val="00FF6852"/>
    <w:rsid w:val="00FF6A67"/>
    <w:rsid w:val="00FF7A0D"/>
    <w:rsid w:val="00FF7BAB"/>
    <w:rsid w:val="00FF7EB6"/>
    <w:rsid w:val="00FF7F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5396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F82EC6"/>
  </w:style>
  <w:style w:type="paragraph" w:styleId="Heading1">
    <w:name w:val="heading 1"/>
    <w:basedOn w:val="Normal"/>
    <w:next w:val="Normal"/>
    <w:qFormat/>
    <w:rsid w:val="00E524F7"/>
    <w:pPr>
      <w:keepNext/>
      <w:widowControl w:val="0"/>
      <w:tabs>
        <w:tab w:val="left" w:pos="720"/>
      </w:tabs>
      <w:spacing w:line="480" w:lineRule="auto"/>
      <w:jc w:val="center"/>
      <w:outlineLvl w:val="0"/>
    </w:pPr>
    <w:rPr>
      <w:b/>
      <w:kern w:val="32"/>
      <w:szCs w:val="20"/>
    </w:rPr>
  </w:style>
  <w:style w:type="paragraph" w:styleId="Heading2">
    <w:name w:val="heading 2"/>
    <w:basedOn w:val="Normal"/>
    <w:next w:val="Normal"/>
    <w:qFormat/>
    <w:rsid w:val="00E524F7"/>
    <w:pPr>
      <w:keepNext/>
      <w:widowControl w:val="0"/>
      <w:tabs>
        <w:tab w:val="left" w:pos="720"/>
      </w:tabs>
      <w:spacing w:line="480" w:lineRule="auto"/>
      <w:outlineLvl w:val="1"/>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left" w:pos="720"/>
        <w:tab w:val="center" w:pos="4320"/>
        <w:tab w:val="right" w:pos="8640"/>
      </w:tabs>
      <w:spacing w:line="480" w:lineRule="auto"/>
    </w:pPr>
    <w:rPr>
      <w:szCs w:val="20"/>
    </w:rPr>
  </w:style>
  <w:style w:type="character" w:styleId="PageNumber">
    <w:name w:val="page number"/>
    <w:rPr>
      <w:sz w:val="20"/>
    </w:rPr>
  </w:style>
  <w:style w:type="paragraph" w:customStyle="1" w:styleId="references">
    <w:name w:val="references"/>
    <w:basedOn w:val="Normal"/>
    <w:pPr>
      <w:widowControl w:val="0"/>
      <w:tabs>
        <w:tab w:val="left" w:pos="720"/>
      </w:tabs>
      <w:spacing w:line="480" w:lineRule="auto"/>
      <w:ind w:left="720" w:hanging="720"/>
    </w:pPr>
    <w:rPr>
      <w:szCs w:val="20"/>
    </w:rPr>
  </w:style>
  <w:style w:type="paragraph" w:styleId="Header">
    <w:name w:val="header"/>
    <w:basedOn w:val="Normal"/>
    <w:rsid w:val="007B3C6E"/>
    <w:pPr>
      <w:widowControl w:val="0"/>
      <w:tabs>
        <w:tab w:val="center" w:pos="4320"/>
        <w:tab w:val="right" w:pos="8640"/>
      </w:tabs>
      <w:spacing w:line="480" w:lineRule="auto"/>
    </w:pPr>
    <w:rPr>
      <w:szCs w:val="20"/>
    </w:rPr>
  </w:style>
  <w:style w:type="paragraph" w:customStyle="1" w:styleId="chapterheading">
    <w:name w:val="chapter heading"/>
    <w:basedOn w:val="Normal"/>
    <w:rsid w:val="000221AD"/>
    <w:pPr>
      <w:widowControl w:val="0"/>
      <w:tabs>
        <w:tab w:val="left" w:pos="720"/>
      </w:tabs>
      <w:spacing w:line="480" w:lineRule="auto"/>
      <w:jc w:val="center"/>
    </w:pPr>
    <w:rPr>
      <w:szCs w:val="20"/>
    </w:rPr>
  </w:style>
  <w:style w:type="paragraph" w:customStyle="1" w:styleId="TableofContents">
    <w:name w:val="Table of Contents"/>
    <w:basedOn w:val="Normal"/>
    <w:rsid w:val="000221AD"/>
    <w:pPr>
      <w:widowControl w:val="0"/>
      <w:tabs>
        <w:tab w:val="left" w:pos="720"/>
        <w:tab w:val="right" w:pos="8550"/>
      </w:tabs>
    </w:pPr>
    <w:rPr>
      <w:szCs w:val="20"/>
    </w:rPr>
  </w:style>
  <w:style w:type="table" w:styleId="TableGrid">
    <w:name w:val="Table Grid"/>
    <w:basedOn w:val="TableNormal"/>
    <w:uiPriority w:val="59"/>
    <w:rsid w:val="00F7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910A7"/>
    <w:rPr>
      <w:sz w:val="16"/>
      <w:szCs w:val="16"/>
    </w:rPr>
  </w:style>
  <w:style w:type="paragraph" w:styleId="CommentText">
    <w:name w:val="annotation text"/>
    <w:basedOn w:val="Normal"/>
    <w:link w:val="CommentTextChar"/>
    <w:uiPriority w:val="99"/>
    <w:unhideWhenUsed/>
    <w:rsid w:val="00E910A7"/>
    <w:pPr>
      <w:spacing w:after="160"/>
    </w:pPr>
    <w:rPr>
      <w:rFonts w:ascii="Cambria" w:eastAsia="Cambria" w:hAnsi="Cambria"/>
      <w:sz w:val="20"/>
      <w:szCs w:val="20"/>
    </w:rPr>
  </w:style>
  <w:style w:type="character" w:customStyle="1" w:styleId="CommentTextChar">
    <w:name w:val="Comment Text Char"/>
    <w:link w:val="CommentText"/>
    <w:uiPriority w:val="99"/>
    <w:rsid w:val="00E910A7"/>
    <w:rPr>
      <w:rFonts w:ascii="Cambria" w:eastAsia="Cambria" w:hAnsi="Cambria" w:cs="Times New Roman"/>
    </w:rPr>
  </w:style>
  <w:style w:type="paragraph" w:styleId="BalloonText">
    <w:name w:val="Balloon Text"/>
    <w:basedOn w:val="Normal"/>
    <w:link w:val="BalloonTextChar"/>
    <w:uiPriority w:val="99"/>
    <w:semiHidden/>
    <w:unhideWhenUsed/>
    <w:rsid w:val="00E910A7"/>
    <w:pPr>
      <w:widowControl w:val="0"/>
      <w:tabs>
        <w:tab w:val="left" w:pos="720"/>
      </w:tabs>
    </w:pPr>
    <w:rPr>
      <w:sz w:val="18"/>
      <w:szCs w:val="18"/>
    </w:rPr>
  </w:style>
  <w:style w:type="character" w:customStyle="1" w:styleId="BalloonTextChar">
    <w:name w:val="Balloon Text Char"/>
    <w:link w:val="BalloonText"/>
    <w:uiPriority w:val="99"/>
    <w:semiHidden/>
    <w:rsid w:val="00E910A7"/>
    <w:rPr>
      <w:sz w:val="18"/>
      <w:szCs w:val="18"/>
    </w:rPr>
  </w:style>
  <w:style w:type="paragraph" w:customStyle="1" w:styleId="ColorfulList-Accent11">
    <w:name w:val="Colorful List - Accent 11"/>
    <w:basedOn w:val="Normal"/>
    <w:uiPriority w:val="34"/>
    <w:qFormat/>
    <w:rsid w:val="00555574"/>
    <w:pPr>
      <w:widowControl w:val="0"/>
      <w:tabs>
        <w:tab w:val="left" w:pos="720"/>
      </w:tabs>
      <w:spacing w:line="480" w:lineRule="auto"/>
      <w:ind w:left="720"/>
      <w:contextualSpacing/>
    </w:pPr>
    <w:rPr>
      <w:szCs w:val="20"/>
    </w:rPr>
  </w:style>
  <w:style w:type="character" w:customStyle="1" w:styleId="MediumGrid11">
    <w:name w:val="Medium Grid 11"/>
    <w:uiPriority w:val="99"/>
    <w:semiHidden/>
    <w:rsid w:val="00C4387A"/>
    <w:rPr>
      <w:color w:val="808080"/>
    </w:rPr>
  </w:style>
  <w:style w:type="paragraph" w:styleId="CommentSubject">
    <w:name w:val="annotation subject"/>
    <w:basedOn w:val="CommentText"/>
    <w:next w:val="CommentText"/>
    <w:link w:val="CommentSubjectChar"/>
    <w:uiPriority w:val="99"/>
    <w:semiHidden/>
    <w:unhideWhenUsed/>
    <w:rsid w:val="00E440BE"/>
    <w:pPr>
      <w:widowControl w:val="0"/>
      <w:tabs>
        <w:tab w:val="left" w:pos="720"/>
      </w:tabs>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E440BE"/>
    <w:rPr>
      <w:rFonts w:ascii="Cambria" w:eastAsia="Cambria" w:hAnsi="Cambria" w:cs="Times New Roman"/>
      <w:b/>
      <w:bCs/>
    </w:rPr>
  </w:style>
  <w:style w:type="paragraph" w:customStyle="1" w:styleId="ColorfulShading-Accent11">
    <w:name w:val="Colorful Shading - Accent 11"/>
    <w:hidden/>
    <w:uiPriority w:val="99"/>
    <w:semiHidden/>
    <w:rsid w:val="006006F9"/>
  </w:style>
  <w:style w:type="paragraph" w:styleId="NormalWeb">
    <w:name w:val="Normal (Web)"/>
    <w:basedOn w:val="Normal"/>
    <w:uiPriority w:val="99"/>
    <w:unhideWhenUsed/>
    <w:rsid w:val="00DC0A5A"/>
    <w:pPr>
      <w:spacing w:before="100" w:beforeAutospacing="1" w:after="100" w:afterAutospacing="1"/>
    </w:pPr>
  </w:style>
  <w:style w:type="character" w:customStyle="1" w:styleId="apple-converted-space">
    <w:name w:val="apple-converted-space"/>
    <w:basedOn w:val="DefaultParagraphFont"/>
    <w:rsid w:val="00FD5F21"/>
  </w:style>
  <w:style w:type="character" w:styleId="Hyperlink">
    <w:name w:val="Hyperlink"/>
    <w:uiPriority w:val="99"/>
    <w:unhideWhenUsed/>
    <w:rsid w:val="00C50811"/>
    <w:rPr>
      <w:color w:val="0000FF"/>
      <w:u w:val="single"/>
    </w:rPr>
  </w:style>
  <w:style w:type="paragraph" w:styleId="DocumentMap">
    <w:name w:val="Document Map"/>
    <w:basedOn w:val="Normal"/>
    <w:link w:val="DocumentMapChar"/>
    <w:uiPriority w:val="99"/>
    <w:semiHidden/>
    <w:unhideWhenUsed/>
    <w:rsid w:val="003E4E44"/>
  </w:style>
  <w:style w:type="character" w:customStyle="1" w:styleId="DocumentMapChar">
    <w:name w:val="Document Map Char"/>
    <w:link w:val="DocumentMap"/>
    <w:uiPriority w:val="99"/>
    <w:semiHidden/>
    <w:rsid w:val="003E4E44"/>
    <w:rPr>
      <w:sz w:val="24"/>
      <w:szCs w:val="24"/>
    </w:rPr>
  </w:style>
  <w:style w:type="paragraph" w:styleId="ListParagraph">
    <w:name w:val="List Paragraph"/>
    <w:basedOn w:val="Normal"/>
    <w:uiPriority w:val="34"/>
    <w:qFormat/>
    <w:rsid w:val="00D20828"/>
    <w:pPr>
      <w:ind w:left="720"/>
      <w:contextualSpacing/>
    </w:pPr>
  </w:style>
  <w:style w:type="paragraph" w:styleId="Revision">
    <w:name w:val="Revision"/>
    <w:hidden/>
    <w:uiPriority w:val="71"/>
    <w:unhideWhenUsed/>
    <w:rsid w:val="004D57A7"/>
  </w:style>
  <w:style w:type="character" w:styleId="FollowedHyperlink">
    <w:name w:val="FollowedHyperlink"/>
    <w:basedOn w:val="DefaultParagraphFont"/>
    <w:uiPriority w:val="99"/>
    <w:semiHidden/>
    <w:unhideWhenUsed/>
    <w:rsid w:val="00422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329">
      <w:bodyDiv w:val="1"/>
      <w:marLeft w:val="0"/>
      <w:marRight w:val="0"/>
      <w:marTop w:val="0"/>
      <w:marBottom w:val="0"/>
      <w:divBdr>
        <w:top w:val="none" w:sz="0" w:space="0" w:color="auto"/>
        <w:left w:val="none" w:sz="0" w:space="0" w:color="auto"/>
        <w:bottom w:val="none" w:sz="0" w:space="0" w:color="auto"/>
        <w:right w:val="none" w:sz="0" w:space="0" w:color="auto"/>
      </w:divBdr>
    </w:div>
    <w:div w:id="16975275">
      <w:bodyDiv w:val="1"/>
      <w:marLeft w:val="0"/>
      <w:marRight w:val="0"/>
      <w:marTop w:val="0"/>
      <w:marBottom w:val="0"/>
      <w:divBdr>
        <w:top w:val="none" w:sz="0" w:space="0" w:color="auto"/>
        <w:left w:val="none" w:sz="0" w:space="0" w:color="auto"/>
        <w:bottom w:val="none" w:sz="0" w:space="0" w:color="auto"/>
        <w:right w:val="none" w:sz="0" w:space="0" w:color="auto"/>
      </w:divBdr>
    </w:div>
    <w:div w:id="23138623">
      <w:bodyDiv w:val="1"/>
      <w:marLeft w:val="0"/>
      <w:marRight w:val="0"/>
      <w:marTop w:val="0"/>
      <w:marBottom w:val="0"/>
      <w:divBdr>
        <w:top w:val="none" w:sz="0" w:space="0" w:color="auto"/>
        <w:left w:val="none" w:sz="0" w:space="0" w:color="auto"/>
        <w:bottom w:val="none" w:sz="0" w:space="0" w:color="auto"/>
        <w:right w:val="none" w:sz="0" w:space="0" w:color="auto"/>
      </w:divBdr>
    </w:div>
    <w:div w:id="26374458">
      <w:bodyDiv w:val="1"/>
      <w:marLeft w:val="0"/>
      <w:marRight w:val="0"/>
      <w:marTop w:val="0"/>
      <w:marBottom w:val="0"/>
      <w:divBdr>
        <w:top w:val="none" w:sz="0" w:space="0" w:color="auto"/>
        <w:left w:val="none" w:sz="0" w:space="0" w:color="auto"/>
        <w:bottom w:val="none" w:sz="0" w:space="0" w:color="auto"/>
        <w:right w:val="none" w:sz="0" w:space="0" w:color="auto"/>
      </w:divBdr>
    </w:div>
    <w:div w:id="30039399">
      <w:bodyDiv w:val="1"/>
      <w:marLeft w:val="0"/>
      <w:marRight w:val="0"/>
      <w:marTop w:val="0"/>
      <w:marBottom w:val="0"/>
      <w:divBdr>
        <w:top w:val="none" w:sz="0" w:space="0" w:color="auto"/>
        <w:left w:val="none" w:sz="0" w:space="0" w:color="auto"/>
        <w:bottom w:val="none" w:sz="0" w:space="0" w:color="auto"/>
        <w:right w:val="none" w:sz="0" w:space="0" w:color="auto"/>
      </w:divBdr>
    </w:div>
    <w:div w:id="51077943">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
    <w:div w:id="64304838">
      <w:bodyDiv w:val="1"/>
      <w:marLeft w:val="0"/>
      <w:marRight w:val="0"/>
      <w:marTop w:val="0"/>
      <w:marBottom w:val="0"/>
      <w:divBdr>
        <w:top w:val="none" w:sz="0" w:space="0" w:color="auto"/>
        <w:left w:val="none" w:sz="0" w:space="0" w:color="auto"/>
        <w:bottom w:val="none" w:sz="0" w:space="0" w:color="auto"/>
        <w:right w:val="none" w:sz="0" w:space="0" w:color="auto"/>
      </w:divBdr>
    </w:div>
    <w:div w:id="81880157">
      <w:bodyDiv w:val="1"/>
      <w:marLeft w:val="0"/>
      <w:marRight w:val="0"/>
      <w:marTop w:val="0"/>
      <w:marBottom w:val="0"/>
      <w:divBdr>
        <w:top w:val="none" w:sz="0" w:space="0" w:color="auto"/>
        <w:left w:val="none" w:sz="0" w:space="0" w:color="auto"/>
        <w:bottom w:val="none" w:sz="0" w:space="0" w:color="auto"/>
        <w:right w:val="none" w:sz="0" w:space="0" w:color="auto"/>
      </w:divBdr>
    </w:div>
    <w:div w:id="82455034">
      <w:bodyDiv w:val="1"/>
      <w:marLeft w:val="0"/>
      <w:marRight w:val="0"/>
      <w:marTop w:val="0"/>
      <w:marBottom w:val="0"/>
      <w:divBdr>
        <w:top w:val="none" w:sz="0" w:space="0" w:color="auto"/>
        <w:left w:val="none" w:sz="0" w:space="0" w:color="auto"/>
        <w:bottom w:val="none" w:sz="0" w:space="0" w:color="auto"/>
        <w:right w:val="none" w:sz="0" w:space="0" w:color="auto"/>
      </w:divBdr>
    </w:div>
    <w:div w:id="99573915">
      <w:bodyDiv w:val="1"/>
      <w:marLeft w:val="0"/>
      <w:marRight w:val="0"/>
      <w:marTop w:val="0"/>
      <w:marBottom w:val="0"/>
      <w:divBdr>
        <w:top w:val="none" w:sz="0" w:space="0" w:color="auto"/>
        <w:left w:val="none" w:sz="0" w:space="0" w:color="auto"/>
        <w:bottom w:val="none" w:sz="0" w:space="0" w:color="auto"/>
        <w:right w:val="none" w:sz="0" w:space="0" w:color="auto"/>
      </w:divBdr>
    </w:div>
    <w:div w:id="101192759">
      <w:bodyDiv w:val="1"/>
      <w:marLeft w:val="0"/>
      <w:marRight w:val="0"/>
      <w:marTop w:val="0"/>
      <w:marBottom w:val="0"/>
      <w:divBdr>
        <w:top w:val="none" w:sz="0" w:space="0" w:color="auto"/>
        <w:left w:val="none" w:sz="0" w:space="0" w:color="auto"/>
        <w:bottom w:val="none" w:sz="0" w:space="0" w:color="auto"/>
        <w:right w:val="none" w:sz="0" w:space="0" w:color="auto"/>
      </w:divBdr>
    </w:div>
    <w:div w:id="107773298">
      <w:bodyDiv w:val="1"/>
      <w:marLeft w:val="0"/>
      <w:marRight w:val="0"/>
      <w:marTop w:val="0"/>
      <w:marBottom w:val="0"/>
      <w:divBdr>
        <w:top w:val="none" w:sz="0" w:space="0" w:color="auto"/>
        <w:left w:val="none" w:sz="0" w:space="0" w:color="auto"/>
        <w:bottom w:val="none" w:sz="0" w:space="0" w:color="auto"/>
        <w:right w:val="none" w:sz="0" w:space="0" w:color="auto"/>
      </w:divBdr>
    </w:div>
    <w:div w:id="112213988">
      <w:bodyDiv w:val="1"/>
      <w:marLeft w:val="0"/>
      <w:marRight w:val="0"/>
      <w:marTop w:val="0"/>
      <w:marBottom w:val="0"/>
      <w:divBdr>
        <w:top w:val="none" w:sz="0" w:space="0" w:color="auto"/>
        <w:left w:val="none" w:sz="0" w:space="0" w:color="auto"/>
        <w:bottom w:val="none" w:sz="0" w:space="0" w:color="auto"/>
        <w:right w:val="none" w:sz="0" w:space="0" w:color="auto"/>
      </w:divBdr>
    </w:div>
    <w:div w:id="115176817">
      <w:bodyDiv w:val="1"/>
      <w:marLeft w:val="0"/>
      <w:marRight w:val="0"/>
      <w:marTop w:val="0"/>
      <w:marBottom w:val="0"/>
      <w:divBdr>
        <w:top w:val="none" w:sz="0" w:space="0" w:color="auto"/>
        <w:left w:val="none" w:sz="0" w:space="0" w:color="auto"/>
        <w:bottom w:val="none" w:sz="0" w:space="0" w:color="auto"/>
        <w:right w:val="none" w:sz="0" w:space="0" w:color="auto"/>
      </w:divBdr>
    </w:div>
    <w:div w:id="122385007">
      <w:bodyDiv w:val="1"/>
      <w:marLeft w:val="0"/>
      <w:marRight w:val="0"/>
      <w:marTop w:val="0"/>
      <w:marBottom w:val="0"/>
      <w:divBdr>
        <w:top w:val="none" w:sz="0" w:space="0" w:color="auto"/>
        <w:left w:val="none" w:sz="0" w:space="0" w:color="auto"/>
        <w:bottom w:val="none" w:sz="0" w:space="0" w:color="auto"/>
        <w:right w:val="none" w:sz="0" w:space="0" w:color="auto"/>
      </w:divBdr>
    </w:div>
    <w:div w:id="122887936">
      <w:bodyDiv w:val="1"/>
      <w:marLeft w:val="0"/>
      <w:marRight w:val="0"/>
      <w:marTop w:val="0"/>
      <w:marBottom w:val="0"/>
      <w:divBdr>
        <w:top w:val="none" w:sz="0" w:space="0" w:color="auto"/>
        <w:left w:val="none" w:sz="0" w:space="0" w:color="auto"/>
        <w:bottom w:val="none" w:sz="0" w:space="0" w:color="auto"/>
        <w:right w:val="none" w:sz="0" w:space="0" w:color="auto"/>
      </w:divBdr>
    </w:div>
    <w:div w:id="126314988">
      <w:bodyDiv w:val="1"/>
      <w:marLeft w:val="0"/>
      <w:marRight w:val="0"/>
      <w:marTop w:val="0"/>
      <w:marBottom w:val="0"/>
      <w:divBdr>
        <w:top w:val="none" w:sz="0" w:space="0" w:color="auto"/>
        <w:left w:val="none" w:sz="0" w:space="0" w:color="auto"/>
        <w:bottom w:val="none" w:sz="0" w:space="0" w:color="auto"/>
        <w:right w:val="none" w:sz="0" w:space="0" w:color="auto"/>
      </w:divBdr>
    </w:div>
    <w:div w:id="129251883">
      <w:bodyDiv w:val="1"/>
      <w:marLeft w:val="0"/>
      <w:marRight w:val="0"/>
      <w:marTop w:val="0"/>
      <w:marBottom w:val="0"/>
      <w:divBdr>
        <w:top w:val="none" w:sz="0" w:space="0" w:color="auto"/>
        <w:left w:val="none" w:sz="0" w:space="0" w:color="auto"/>
        <w:bottom w:val="none" w:sz="0" w:space="0" w:color="auto"/>
        <w:right w:val="none" w:sz="0" w:space="0" w:color="auto"/>
      </w:divBdr>
    </w:div>
    <w:div w:id="139732612">
      <w:bodyDiv w:val="1"/>
      <w:marLeft w:val="0"/>
      <w:marRight w:val="0"/>
      <w:marTop w:val="0"/>
      <w:marBottom w:val="0"/>
      <w:divBdr>
        <w:top w:val="none" w:sz="0" w:space="0" w:color="auto"/>
        <w:left w:val="none" w:sz="0" w:space="0" w:color="auto"/>
        <w:bottom w:val="none" w:sz="0" w:space="0" w:color="auto"/>
        <w:right w:val="none" w:sz="0" w:space="0" w:color="auto"/>
      </w:divBdr>
    </w:div>
    <w:div w:id="156463775">
      <w:bodyDiv w:val="1"/>
      <w:marLeft w:val="0"/>
      <w:marRight w:val="0"/>
      <w:marTop w:val="0"/>
      <w:marBottom w:val="0"/>
      <w:divBdr>
        <w:top w:val="none" w:sz="0" w:space="0" w:color="auto"/>
        <w:left w:val="none" w:sz="0" w:space="0" w:color="auto"/>
        <w:bottom w:val="none" w:sz="0" w:space="0" w:color="auto"/>
        <w:right w:val="none" w:sz="0" w:space="0" w:color="auto"/>
      </w:divBdr>
    </w:div>
    <w:div w:id="160705906">
      <w:bodyDiv w:val="1"/>
      <w:marLeft w:val="0"/>
      <w:marRight w:val="0"/>
      <w:marTop w:val="0"/>
      <w:marBottom w:val="0"/>
      <w:divBdr>
        <w:top w:val="none" w:sz="0" w:space="0" w:color="auto"/>
        <w:left w:val="none" w:sz="0" w:space="0" w:color="auto"/>
        <w:bottom w:val="none" w:sz="0" w:space="0" w:color="auto"/>
        <w:right w:val="none" w:sz="0" w:space="0" w:color="auto"/>
      </w:divBdr>
    </w:div>
    <w:div w:id="164059425">
      <w:bodyDiv w:val="1"/>
      <w:marLeft w:val="0"/>
      <w:marRight w:val="0"/>
      <w:marTop w:val="0"/>
      <w:marBottom w:val="0"/>
      <w:divBdr>
        <w:top w:val="none" w:sz="0" w:space="0" w:color="auto"/>
        <w:left w:val="none" w:sz="0" w:space="0" w:color="auto"/>
        <w:bottom w:val="none" w:sz="0" w:space="0" w:color="auto"/>
        <w:right w:val="none" w:sz="0" w:space="0" w:color="auto"/>
      </w:divBdr>
    </w:div>
    <w:div w:id="165445433">
      <w:bodyDiv w:val="1"/>
      <w:marLeft w:val="0"/>
      <w:marRight w:val="0"/>
      <w:marTop w:val="0"/>
      <w:marBottom w:val="0"/>
      <w:divBdr>
        <w:top w:val="none" w:sz="0" w:space="0" w:color="auto"/>
        <w:left w:val="none" w:sz="0" w:space="0" w:color="auto"/>
        <w:bottom w:val="none" w:sz="0" w:space="0" w:color="auto"/>
        <w:right w:val="none" w:sz="0" w:space="0" w:color="auto"/>
      </w:divBdr>
    </w:div>
    <w:div w:id="170339556">
      <w:bodyDiv w:val="1"/>
      <w:marLeft w:val="0"/>
      <w:marRight w:val="0"/>
      <w:marTop w:val="0"/>
      <w:marBottom w:val="0"/>
      <w:divBdr>
        <w:top w:val="none" w:sz="0" w:space="0" w:color="auto"/>
        <w:left w:val="none" w:sz="0" w:space="0" w:color="auto"/>
        <w:bottom w:val="none" w:sz="0" w:space="0" w:color="auto"/>
        <w:right w:val="none" w:sz="0" w:space="0" w:color="auto"/>
      </w:divBdr>
    </w:div>
    <w:div w:id="173032211">
      <w:bodyDiv w:val="1"/>
      <w:marLeft w:val="0"/>
      <w:marRight w:val="0"/>
      <w:marTop w:val="0"/>
      <w:marBottom w:val="0"/>
      <w:divBdr>
        <w:top w:val="none" w:sz="0" w:space="0" w:color="auto"/>
        <w:left w:val="none" w:sz="0" w:space="0" w:color="auto"/>
        <w:bottom w:val="none" w:sz="0" w:space="0" w:color="auto"/>
        <w:right w:val="none" w:sz="0" w:space="0" w:color="auto"/>
      </w:divBdr>
    </w:div>
    <w:div w:id="173302380">
      <w:bodyDiv w:val="1"/>
      <w:marLeft w:val="0"/>
      <w:marRight w:val="0"/>
      <w:marTop w:val="0"/>
      <w:marBottom w:val="0"/>
      <w:divBdr>
        <w:top w:val="none" w:sz="0" w:space="0" w:color="auto"/>
        <w:left w:val="none" w:sz="0" w:space="0" w:color="auto"/>
        <w:bottom w:val="none" w:sz="0" w:space="0" w:color="auto"/>
        <w:right w:val="none" w:sz="0" w:space="0" w:color="auto"/>
      </w:divBdr>
      <w:divsChild>
        <w:div w:id="482087203">
          <w:marLeft w:val="0"/>
          <w:marRight w:val="0"/>
          <w:marTop w:val="0"/>
          <w:marBottom w:val="0"/>
          <w:divBdr>
            <w:top w:val="none" w:sz="0" w:space="0" w:color="auto"/>
            <w:left w:val="none" w:sz="0" w:space="0" w:color="auto"/>
            <w:bottom w:val="none" w:sz="0" w:space="0" w:color="auto"/>
            <w:right w:val="none" w:sz="0" w:space="0" w:color="auto"/>
          </w:divBdr>
          <w:divsChild>
            <w:div w:id="8870499">
              <w:marLeft w:val="0"/>
              <w:marRight w:val="0"/>
              <w:marTop w:val="0"/>
              <w:marBottom w:val="0"/>
              <w:divBdr>
                <w:top w:val="none" w:sz="0" w:space="0" w:color="auto"/>
                <w:left w:val="none" w:sz="0" w:space="0" w:color="auto"/>
                <w:bottom w:val="none" w:sz="0" w:space="0" w:color="auto"/>
                <w:right w:val="none" w:sz="0" w:space="0" w:color="auto"/>
              </w:divBdr>
              <w:divsChild>
                <w:div w:id="19553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7740">
      <w:bodyDiv w:val="1"/>
      <w:marLeft w:val="0"/>
      <w:marRight w:val="0"/>
      <w:marTop w:val="0"/>
      <w:marBottom w:val="0"/>
      <w:divBdr>
        <w:top w:val="none" w:sz="0" w:space="0" w:color="auto"/>
        <w:left w:val="none" w:sz="0" w:space="0" w:color="auto"/>
        <w:bottom w:val="none" w:sz="0" w:space="0" w:color="auto"/>
        <w:right w:val="none" w:sz="0" w:space="0" w:color="auto"/>
      </w:divBdr>
    </w:div>
    <w:div w:id="181168248">
      <w:bodyDiv w:val="1"/>
      <w:marLeft w:val="0"/>
      <w:marRight w:val="0"/>
      <w:marTop w:val="0"/>
      <w:marBottom w:val="0"/>
      <w:divBdr>
        <w:top w:val="none" w:sz="0" w:space="0" w:color="auto"/>
        <w:left w:val="none" w:sz="0" w:space="0" w:color="auto"/>
        <w:bottom w:val="none" w:sz="0" w:space="0" w:color="auto"/>
        <w:right w:val="none" w:sz="0" w:space="0" w:color="auto"/>
      </w:divBdr>
    </w:div>
    <w:div w:id="190266541">
      <w:bodyDiv w:val="1"/>
      <w:marLeft w:val="0"/>
      <w:marRight w:val="0"/>
      <w:marTop w:val="0"/>
      <w:marBottom w:val="0"/>
      <w:divBdr>
        <w:top w:val="none" w:sz="0" w:space="0" w:color="auto"/>
        <w:left w:val="none" w:sz="0" w:space="0" w:color="auto"/>
        <w:bottom w:val="none" w:sz="0" w:space="0" w:color="auto"/>
        <w:right w:val="none" w:sz="0" w:space="0" w:color="auto"/>
      </w:divBdr>
      <w:divsChild>
        <w:div w:id="2122457664">
          <w:marLeft w:val="0"/>
          <w:marRight w:val="0"/>
          <w:marTop w:val="0"/>
          <w:marBottom w:val="0"/>
          <w:divBdr>
            <w:top w:val="none" w:sz="0" w:space="0" w:color="auto"/>
            <w:left w:val="none" w:sz="0" w:space="0" w:color="auto"/>
            <w:bottom w:val="none" w:sz="0" w:space="0" w:color="auto"/>
            <w:right w:val="none" w:sz="0" w:space="0" w:color="auto"/>
          </w:divBdr>
          <w:divsChild>
            <w:div w:id="602154410">
              <w:marLeft w:val="0"/>
              <w:marRight w:val="0"/>
              <w:marTop w:val="0"/>
              <w:marBottom w:val="0"/>
              <w:divBdr>
                <w:top w:val="none" w:sz="0" w:space="0" w:color="auto"/>
                <w:left w:val="none" w:sz="0" w:space="0" w:color="auto"/>
                <w:bottom w:val="none" w:sz="0" w:space="0" w:color="auto"/>
                <w:right w:val="none" w:sz="0" w:space="0" w:color="auto"/>
              </w:divBdr>
              <w:divsChild>
                <w:div w:id="2572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3276">
      <w:bodyDiv w:val="1"/>
      <w:marLeft w:val="0"/>
      <w:marRight w:val="0"/>
      <w:marTop w:val="0"/>
      <w:marBottom w:val="0"/>
      <w:divBdr>
        <w:top w:val="none" w:sz="0" w:space="0" w:color="auto"/>
        <w:left w:val="none" w:sz="0" w:space="0" w:color="auto"/>
        <w:bottom w:val="none" w:sz="0" w:space="0" w:color="auto"/>
        <w:right w:val="none" w:sz="0" w:space="0" w:color="auto"/>
      </w:divBdr>
    </w:div>
    <w:div w:id="228001827">
      <w:bodyDiv w:val="1"/>
      <w:marLeft w:val="0"/>
      <w:marRight w:val="0"/>
      <w:marTop w:val="0"/>
      <w:marBottom w:val="0"/>
      <w:divBdr>
        <w:top w:val="none" w:sz="0" w:space="0" w:color="auto"/>
        <w:left w:val="none" w:sz="0" w:space="0" w:color="auto"/>
        <w:bottom w:val="none" w:sz="0" w:space="0" w:color="auto"/>
        <w:right w:val="none" w:sz="0" w:space="0" w:color="auto"/>
      </w:divBdr>
    </w:div>
    <w:div w:id="229273342">
      <w:bodyDiv w:val="1"/>
      <w:marLeft w:val="0"/>
      <w:marRight w:val="0"/>
      <w:marTop w:val="0"/>
      <w:marBottom w:val="0"/>
      <w:divBdr>
        <w:top w:val="none" w:sz="0" w:space="0" w:color="auto"/>
        <w:left w:val="none" w:sz="0" w:space="0" w:color="auto"/>
        <w:bottom w:val="none" w:sz="0" w:space="0" w:color="auto"/>
        <w:right w:val="none" w:sz="0" w:space="0" w:color="auto"/>
      </w:divBdr>
    </w:div>
    <w:div w:id="230431631">
      <w:bodyDiv w:val="1"/>
      <w:marLeft w:val="0"/>
      <w:marRight w:val="0"/>
      <w:marTop w:val="0"/>
      <w:marBottom w:val="0"/>
      <w:divBdr>
        <w:top w:val="none" w:sz="0" w:space="0" w:color="auto"/>
        <w:left w:val="none" w:sz="0" w:space="0" w:color="auto"/>
        <w:bottom w:val="none" w:sz="0" w:space="0" w:color="auto"/>
        <w:right w:val="none" w:sz="0" w:space="0" w:color="auto"/>
      </w:divBdr>
      <w:divsChild>
        <w:div w:id="266277025">
          <w:marLeft w:val="0"/>
          <w:marRight w:val="0"/>
          <w:marTop w:val="0"/>
          <w:marBottom w:val="0"/>
          <w:divBdr>
            <w:top w:val="none" w:sz="0" w:space="0" w:color="auto"/>
            <w:left w:val="none" w:sz="0" w:space="0" w:color="auto"/>
            <w:bottom w:val="none" w:sz="0" w:space="0" w:color="auto"/>
            <w:right w:val="none" w:sz="0" w:space="0" w:color="auto"/>
          </w:divBdr>
          <w:divsChild>
            <w:div w:id="2018731372">
              <w:marLeft w:val="0"/>
              <w:marRight w:val="0"/>
              <w:marTop w:val="0"/>
              <w:marBottom w:val="0"/>
              <w:divBdr>
                <w:top w:val="none" w:sz="0" w:space="0" w:color="auto"/>
                <w:left w:val="none" w:sz="0" w:space="0" w:color="auto"/>
                <w:bottom w:val="none" w:sz="0" w:space="0" w:color="auto"/>
                <w:right w:val="none" w:sz="0" w:space="0" w:color="auto"/>
              </w:divBdr>
              <w:divsChild>
                <w:div w:id="8076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87711">
      <w:bodyDiv w:val="1"/>
      <w:marLeft w:val="0"/>
      <w:marRight w:val="0"/>
      <w:marTop w:val="0"/>
      <w:marBottom w:val="0"/>
      <w:divBdr>
        <w:top w:val="none" w:sz="0" w:space="0" w:color="auto"/>
        <w:left w:val="none" w:sz="0" w:space="0" w:color="auto"/>
        <w:bottom w:val="none" w:sz="0" w:space="0" w:color="auto"/>
        <w:right w:val="none" w:sz="0" w:space="0" w:color="auto"/>
      </w:divBdr>
    </w:div>
    <w:div w:id="231039023">
      <w:bodyDiv w:val="1"/>
      <w:marLeft w:val="0"/>
      <w:marRight w:val="0"/>
      <w:marTop w:val="0"/>
      <w:marBottom w:val="0"/>
      <w:divBdr>
        <w:top w:val="none" w:sz="0" w:space="0" w:color="auto"/>
        <w:left w:val="none" w:sz="0" w:space="0" w:color="auto"/>
        <w:bottom w:val="none" w:sz="0" w:space="0" w:color="auto"/>
        <w:right w:val="none" w:sz="0" w:space="0" w:color="auto"/>
      </w:divBdr>
    </w:div>
    <w:div w:id="234440470">
      <w:bodyDiv w:val="1"/>
      <w:marLeft w:val="0"/>
      <w:marRight w:val="0"/>
      <w:marTop w:val="0"/>
      <w:marBottom w:val="0"/>
      <w:divBdr>
        <w:top w:val="none" w:sz="0" w:space="0" w:color="auto"/>
        <w:left w:val="none" w:sz="0" w:space="0" w:color="auto"/>
        <w:bottom w:val="none" w:sz="0" w:space="0" w:color="auto"/>
        <w:right w:val="none" w:sz="0" w:space="0" w:color="auto"/>
      </w:divBdr>
    </w:div>
    <w:div w:id="235748481">
      <w:bodyDiv w:val="1"/>
      <w:marLeft w:val="0"/>
      <w:marRight w:val="0"/>
      <w:marTop w:val="0"/>
      <w:marBottom w:val="0"/>
      <w:divBdr>
        <w:top w:val="none" w:sz="0" w:space="0" w:color="auto"/>
        <w:left w:val="none" w:sz="0" w:space="0" w:color="auto"/>
        <w:bottom w:val="none" w:sz="0" w:space="0" w:color="auto"/>
        <w:right w:val="none" w:sz="0" w:space="0" w:color="auto"/>
      </w:divBdr>
    </w:div>
    <w:div w:id="269436660">
      <w:bodyDiv w:val="1"/>
      <w:marLeft w:val="0"/>
      <w:marRight w:val="0"/>
      <w:marTop w:val="0"/>
      <w:marBottom w:val="0"/>
      <w:divBdr>
        <w:top w:val="none" w:sz="0" w:space="0" w:color="auto"/>
        <w:left w:val="none" w:sz="0" w:space="0" w:color="auto"/>
        <w:bottom w:val="none" w:sz="0" w:space="0" w:color="auto"/>
        <w:right w:val="none" w:sz="0" w:space="0" w:color="auto"/>
      </w:divBdr>
    </w:div>
    <w:div w:id="27533686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4391625">
      <w:bodyDiv w:val="1"/>
      <w:marLeft w:val="0"/>
      <w:marRight w:val="0"/>
      <w:marTop w:val="0"/>
      <w:marBottom w:val="0"/>
      <w:divBdr>
        <w:top w:val="none" w:sz="0" w:space="0" w:color="auto"/>
        <w:left w:val="none" w:sz="0" w:space="0" w:color="auto"/>
        <w:bottom w:val="none" w:sz="0" w:space="0" w:color="auto"/>
        <w:right w:val="none" w:sz="0" w:space="0" w:color="auto"/>
      </w:divBdr>
    </w:div>
    <w:div w:id="289090229">
      <w:bodyDiv w:val="1"/>
      <w:marLeft w:val="0"/>
      <w:marRight w:val="0"/>
      <w:marTop w:val="0"/>
      <w:marBottom w:val="0"/>
      <w:divBdr>
        <w:top w:val="none" w:sz="0" w:space="0" w:color="auto"/>
        <w:left w:val="none" w:sz="0" w:space="0" w:color="auto"/>
        <w:bottom w:val="none" w:sz="0" w:space="0" w:color="auto"/>
        <w:right w:val="none" w:sz="0" w:space="0" w:color="auto"/>
      </w:divBdr>
    </w:div>
    <w:div w:id="302778036">
      <w:bodyDiv w:val="1"/>
      <w:marLeft w:val="0"/>
      <w:marRight w:val="0"/>
      <w:marTop w:val="0"/>
      <w:marBottom w:val="0"/>
      <w:divBdr>
        <w:top w:val="none" w:sz="0" w:space="0" w:color="auto"/>
        <w:left w:val="none" w:sz="0" w:space="0" w:color="auto"/>
        <w:bottom w:val="none" w:sz="0" w:space="0" w:color="auto"/>
        <w:right w:val="none" w:sz="0" w:space="0" w:color="auto"/>
      </w:divBdr>
    </w:div>
    <w:div w:id="305202057">
      <w:bodyDiv w:val="1"/>
      <w:marLeft w:val="0"/>
      <w:marRight w:val="0"/>
      <w:marTop w:val="0"/>
      <w:marBottom w:val="0"/>
      <w:divBdr>
        <w:top w:val="none" w:sz="0" w:space="0" w:color="auto"/>
        <w:left w:val="none" w:sz="0" w:space="0" w:color="auto"/>
        <w:bottom w:val="none" w:sz="0" w:space="0" w:color="auto"/>
        <w:right w:val="none" w:sz="0" w:space="0" w:color="auto"/>
      </w:divBdr>
    </w:div>
    <w:div w:id="312174369">
      <w:bodyDiv w:val="1"/>
      <w:marLeft w:val="0"/>
      <w:marRight w:val="0"/>
      <w:marTop w:val="0"/>
      <w:marBottom w:val="0"/>
      <w:divBdr>
        <w:top w:val="none" w:sz="0" w:space="0" w:color="auto"/>
        <w:left w:val="none" w:sz="0" w:space="0" w:color="auto"/>
        <w:bottom w:val="none" w:sz="0" w:space="0" w:color="auto"/>
        <w:right w:val="none" w:sz="0" w:space="0" w:color="auto"/>
      </w:divBdr>
      <w:divsChild>
        <w:div w:id="1204518805">
          <w:marLeft w:val="0"/>
          <w:marRight w:val="0"/>
          <w:marTop w:val="0"/>
          <w:marBottom w:val="0"/>
          <w:divBdr>
            <w:top w:val="none" w:sz="0" w:space="0" w:color="auto"/>
            <w:left w:val="none" w:sz="0" w:space="0" w:color="auto"/>
            <w:bottom w:val="none" w:sz="0" w:space="0" w:color="auto"/>
            <w:right w:val="none" w:sz="0" w:space="0" w:color="auto"/>
          </w:divBdr>
          <w:divsChild>
            <w:div w:id="1663896692">
              <w:marLeft w:val="0"/>
              <w:marRight w:val="0"/>
              <w:marTop w:val="0"/>
              <w:marBottom w:val="0"/>
              <w:divBdr>
                <w:top w:val="none" w:sz="0" w:space="0" w:color="auto"/>
                <w:left w:val="none" w:sz="0" w:space="0" w:color="auto"/>
                <w:bottom w:val="none" w:sz="0" w:space="0" w:color="auto"/>
                <w:right w:val="none" w:sz="0" w:space="0" w:color="auto"/>
              </w:divBdr>
              <w:divsChild>
                <w:div w:id="15927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3518">
      <w:bodyDiv w:val="1"/>
      <w:marLeft w:val="0"/>
      <w:marRight w:val="0"/>
      <w:marTop w:val="0"/>
      <w:marBottom w:val="0"/>
      <w:divBdr>
        <w:top w:val="none" w:sz="0" w:space="0" w:color="auto"/>
        <w:left w:val="none" w:sz="0" w:space="0" w:color="auto"/>
        <w:bottom w:val="none" w:sz="0" w:space="0" w:color="auto"/>
        <w:right w:val="none" w:sz="0" w:space="0" w:color="auto"/>
      </w:divBdr>
    </w:div>
    <w:div w:id="314650623">
      <w:bodyDiv w:val="1"/>
      <w:marLeft w:val="0"/>
      <w:marRight w:val="0"/>
      <w:marTop w:val="0"/>
      <w:marBottom w:val="0"/>
      <w:divBdr>
        <w:top w:val="none" w:sz="0" w:space="0" w:color="auto"/>
        <w:left w:val="none" w:sz="0" w:space="0" w:color="auto"/>
        <w:bottom w:val="none" w:sz="0" w:space="0" w:color="auto"/>
        <w:right w:val="none" w:sz="0" w:space="0" w:color="auto"/>
      </w:divBdr>
    </w:div>
    <w:div w:id="315040450">
      <w:bodyDiv w:val="1"/>
      <w:marLeft w:val="0"/>
      <w:marRight w:val="0"/>
      <w:marTop w:val="0"/>
      <w:marBottom w:val="0"/>
      <w:divBdr>
        <w:top w:val="none" w:sz="0" w:space="0" w:color="auto"/>
        <w:left w:val="none" w:sz="0" w:space="0" w:color="auto"/>
        <w:bottom w:val="none" w:sz="0" w:space="0" w:color="auto"/>
        <w:right w:val="none" w:sz="0" w:space="0" w:color="auto"/>
      </w:divBdr>
    </w:div>
    <w:div w:id="319971283">
      <w:bodyDiv w:val="1"/>
      <w:marLeft w:val="0"/>
      <w:marRight w:val="0"/>
      <w:marTop w:val="0"/>
      <w:marBottom w:val="0"/>
      <w:divBdr>
        <w:top w:val="none" w:sz="0" w:space="0" w:color="auto"/>
        <w:left w:val="none" w:sz="0" w:space="0" w:color="auto"/>
        <w:bottom w:val="none" w:sz="0" w:space="0" w:color="auto"/>
        <w:right w:val="none" w:sz="0" w:space="0" w:color="auto"/>
      </w:divBdr>
      <w:divsChild>
        <w:div w:id="1649439355">
          <w:marLeft w:val="0"/>
          <w:marRight w:val="0"/>
          <w:marTop w:val="0"/>
          <w:marBottom w:val="0"/>
          <w:divBdr>
            <w:top w:val="none" w:sz="0" w:space="0" w:color="auto"/>
            <w:left w:val="none" w:sz="0" w:space="0" w:color="auto"/>
            <w:bottom w:val="none" w:sz="0" w:space="0" w:color="auto"/>
            <w:right w:val="none" w:sz="0" w:space="0" w:color="auto"/>
          </w:divBdr>
          <w:divsChild>
            <w:div w:id="2009551376">
              <w:marLeft w:val="0"/>
              <w:marRight w:val="0"/>
              <w:marTop w:val="0"/>
              <w:marBottom w:val="0"/>
              <w:divBdr>
                <w:top w:val="none" w:sz="0" w:space="0" w:color="auto"/>
                <w:left w:val="none" w:sz="0" w:space="0" w:color="auto"/>
                <w:bottom w:val="none" w:sz="0" w:space="0" w:color="auto"/>
                <w:right w:val="none" w:sz="0" w:space="0" w:color="auto"/>
              </w:divBdr>
              <w:divsChild>
                <w:div w:id="644552278">
                  <w:marLeft w:val="0"/>
                  <w:marRight w:val="0"/>
                  <w:marTop w:val="0"/>
                  <w:marBottom w:val="0"/>
                  <w:divBdr>
                    <w:top w:val="none" w:sz="0" w:space="0" w:color="auto"/>
                    <w:left w:val="none" w:sz="0" w:space="0" w:color="auto"/>
                    <w:bottom w:val="none" w:sz="0" w:space="0" w:color="auto"/>
                    <w:right w:val="none" w:sz="0" w:space="0" w:color="auto"/>
                  </w:divBdr>
                  <w:divsChild>
                    <w:div w:id="6471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4350">
      <w:bodyDiv w:val="1"/>
      <w:marLeft w:val="0"/>
      <w:marRight w:val="0"/>
      <w:marTop w:val="0"/>
      <w:marBottom w:val="0"/>
      <w:divBdr>
        <w:top w:val="none" w:sz="0" w:space="0" w:color="auto"/>
        <w:left w:val="none" w:sz="0" w:space="0" w:color="auto"/>
        <w:bottom w:val="none" w:sz="0" w:space="0" w:color="auto"/>
        <w:right w:val="none" w:sz="0" w:space="0" w:color="auto"/>
      </w:divBdr>
    </w:div>
    <w:div w:id="342781754">
      <w:bodyDiv w:val="1"/>
      <w:marLeft w:val="0"/>
      <w:marRight w:val="0"/>
      <w:marTop w:val="0"/>
      <w:marBottom w:val="0"/>
      <w:divBdr>
        <w:top w:val="none" w:sz="0" w:space="0" w:color="auto"/>
        <w:left w:val="none" w:sz="0" w:space="0" w:color="auto"/>
        <w:bottom w:val="none" w:sz="0" w:space="0" w:color="auto"/>
        <w:right w:val="none" w:sz="0" w:space="0" w:color="auto"/>
      </w:divBdr>
    </w:div>
    <w:div w:id="346173589">
      <w:bodyDiv w:val="1"/>
      <w:marLeft w:val="0"/>
      <w:marRight w:val="0"/>
      <w:marTop w:val="0"/>
      <w:marBottom w:val="0"/>
      <w:divBdr>
        <w:top w:val="none" w:sz="0" w:space="0" w:color="auto"/>
        <w:left w:val="none" w:sz="0" w:space="0" w:color="auto"/>
        <w:bottom w:val="none" w:sz="0" w:space="0" w:color="auto"/>
        <w:right w:val="none" w:sz="0" w:space="0" w:color="auto"/>
      </w:divBdr>
    </w:div>
    <w:div w:id="350883032">
      <w:bodyDiv w:val="1"/>
      <w:marLeft w:val="0"/>
      <w:marRight w:val="0"/>
      <w:marTop w:val="0"/>
      <w:marBottom w:val="0"/>
      <w:divBdr>
        <w:top w:val="none" w:sz="0" w:space="0" w:color="auto"/>
        <w:left w:val="none" w:sz="0" w:space="0" w:color="auto"/>
        <w:bottom w:val="none" w:sz="0" w:space="0" w:color="auto"/>
        <w:right w:val="none" w:sz="0" w:space="0" w:color="auto"/>
      </w:divBdr>
    </w:div>
    <w:div w:id="353501849">
      <w:bodyDiv w:val="1"/>
      <w:marLeft w:val="0"/>
      <w:marRight w:val="0"/>
      <w:marTop w:val="0"/>
      <w:marBottom w:val="0"/>
      <w:divBdr>
        <w:top w:val="none" w:sz="0" w:space="0" w:color="auto"/>
        <w:left w:val="none" w:sz="0" w:space="0" w:color="auto"/>
        <w:bottom w:val="none" w:sz="0" w:space="0" w:color="auto"/>
        <w:right w:val="none" w:sz="0" w:space="0" w:color="auto"/>
      </w:divBdr>
    </w:div>
    <w:div w:id="355546733">
      <w:bodyDiv w:val="1"/>
      <w:marLeft w:val="0"/>
      <w:marRight w:val="0"/>
      <w:marTop w:val="0"/>
      <w:marBottom w:val="0"/>
      <w:divBdr>
        <w:top w:val="none" w:sz="0" w:space="0" w:color="auto"/>
        <w:left w:val="none" w:sz="0" w:space="0" w:color="auto"/>
        <w:bottom w:val="none" w:sz="0" w:space="0" w:color="auto"/>
        <w:right w:val="none" w:sz="0" w:space="0" w:color="auto"/>
      </w:divBdr>
    </w:div>
    <w:div w:id="358897294">
      <w:bodyDiv w:val="1"/>
      <w:marLeft w:val="0"/>
      <w:marRight w:val="0"/>
      <w:marTop w:val="0"/>
      <w:marBottom w:val="0"/>
      <w:divBdr>
        <w:top w:val="none" w:sz="0" w:space="0" w:color="auto"/>
        <w:left w:val="none" w:sz="0" w:space="0" w:color="auto"/>
        <w:bottom w:val="none" w:sz="0" w:space="0" w:color="auto"/>
        <w:right w:val="none" w:sz="0" w:space="0" w:color="auto"/>
      </w:divBdr>
    </w:div>
    <w:div w:id="361832927">
      <w:bodyDiv w:val="1"/>
      <w:marLeft w:val="0"/>
      <w:marRight w:val="0"/>
      <w:marTop w:val="0"/>
      <w:marBottom w:val="0"/>
      <w:divBdr>
        <w:top w:val="none" w:sz="0" w:space="0" w:color="auto"/>
        <w:left w:val="none" w:sz="0" w:space="0" w:color="auto"/>
        <w:bottom w:val="none" w:sz="0" w:space="0" w:color="auto"/>
        <w:right w:val="none" w:sz="0" w:space="0" w:color="auto"/>
      </w:divBdr>
    </w:div>
    <w:div w:id="362630311">
      <w:bodyDiv w:val="1"/>
      <w:marLeft w:val="0"/>
      <w:marRight w:val="0"/>
      <w:marTop w:val="0"/>
      <w:marBottom w:val="0"/>
      <w:divBdr>
        <w:top w:val="none" w:sz="0" w:space="0" w:color="auto"/>
        <w:left w:val="none" w:sz="0" w:space="0" w:color="auto"/>
        <w:bottom w:val="none" w:sz="0" w:space="0" w:color="auto"/>
        <w:right w:val="none" w:sz="0" w:space="0" w:color="auto"/>
      </w:divBdr>
    </w:div>
    <w:div w:id="363018400">
      <w:bodyDiv w:val="1"/>
      <w:marLeft w:val="0"/>
      <w:marRight w:val="0"/>
      <w:marTop w:val="0"/>
      <w:marBottom w:val="0"/>
      <w:divBdr>
        <w:top w:val="none" w:sz="0" w:space="0" w:color="auto"/>
        <w:left w:val="none" w:sz="0" w:space="0" w:color="auto"/>
        <w:bottom w:val="none" w:sz="0" w:space="0" w:color="auto"/>
        <w:right w:val="none" w:sz="0" w:space="0" w:color="auto"/>
      </w:divBdr>
    </w:div>
    <w:div w:id="378821236">
      <w:bodyDiv w:val="1"/>
      <w:marLeft w:val="0"/>
      <w:marRight w:val="0"/>
      <w:marTop w:val="0"/>
      <w:marBottom w:val="0"/>
      <w:divBdr>
        <w:top w:val="none" w:sz="0" w:space="0" w:color="auto"/>
        <w:left w:val="none" w:sz="0" w:space="0" w:color="auto"/>
        <w:bottom w:val="none" w:sz="0" w:space="0" w:color="auto"/>
        <w:right w:val="none" w:sz="0" w:space="0" w:color="auto"/>
      </w:divBdr>
    </w:div>
    <w:div w:id="382490401">
      <w:bodyDiv w:val="1"/>
      <w:marLeft w:val="0"/>
      <w:marRight w:val="0"/>
      <w:marTop w:val="0"/>
      <w:marBottom w:val="0"/>
      <w:divBdr>
        <w:top w:val="none" w:sz="0" w:space="0" w:color="auto"/>
        <w:left w:val="none" w:sz="0" w:space="0" w:color="auto"/>
        <w:bottom w:val="none" w:sz="0" w:space="0" w:color="auto"/>
        <w:right w:val="none" w:sz="0" w:space="0" w:color="auto"/>
      </w:divBdr>
    </w:div>
    <w:div w:id="382945411">
      <w:bodyDiv w:val="1"/>
      <w:marLeft w:val="0"/>
      <w:marRight w:val="0"/>
      <w:marTop w:val="0"/>
      <w:marBottom w:val="0"/>
      <w:divBdr>
        <w:top w:val="none" w:sz="0" w:space="0" w:color="auto"/>
        <w:left w:val="none" w:sz="0" w:space="0" w:color="auto"/>
        <w:bottom w:val="none" w:sz="0" w:space="0" w:color="auto"/>
        <w:right w:val="none" w:sz="0" w:space="0" w:color="auto"/>
      </w:divBdr>
    </w:div>
    <w:div w:id="403841754">
      <w:bodyDiv w:val="1"/>
      <w:marLeft w:val="0"/>
      <w:marRight w:val="0"/>
      <w:marTop w:val="0"/>
      <w:marBottom w:val="0"/>
      <w:divBdr>
        <w:top w:val="none" w:sz="0" w:space="0" w:color="auto"/>
        <w:left w:val="none" w:sz="0" w:space="0" w:color="auto"/>
        <w:bottom w:val="none" w:sz="0" w:space="0" w:color="auto"/>
        <w:right w:val="none" w:sz="0" w:space="0" w:color="auto"/>
      </w:divBdr>
    </w:div>
    <w:div w:id="418671429">
      <w:bodyDiv w:val="1"/>
      <w:marLeft w:val="0"/>
      <w:marRight w:val="0"/>
      <w:marTop w:val="0"/>
      <w:marBottom w:val="0"/>
      <w:divBdr>
        <w:top w:val="none" w:sz="0" w:space="0" w:color="auto"/>
        <w:left w:val="none" w:sz="0" w:space="0" w:color="auto"/>
        <w:bottom w:val="none" w:sz="0" w:space="0" w:color="auto"/>
        <w:right w:val="none" w:sz="0" w:space="0" w:color="auto"/>
      </w:divBdr>
    </w:div>
    <w:div w:id="424612405">
      <w:bodyDiv w:val="1"/>
      <w:marLeft w:val="0"/>
      <w:marRight w:val="0"/>
      <w:marTop w:val="0"/>
      <w:marBottom w:val="0"/>
      <w:divBdr>
        <w:top w:val="none" w:sz="0" w:space="0" w:color="auto"/>
        <w:left w:val="none" w:sz="0" w:space="0" w:color="auto"/>
        <w:bottom w:val="none" w:sz="0" w:space="0" w:color="auto"/>
        <w:right w:val="none" w:sz="0" w:space="0" w:color="auto"/>
      </w:divBdr>
    </w:div>
    <w:div w:id="427702931">
      <w:bodyDiv w:val="1"/>
      <w:marLeft w:val="0"/>
      <w:marRight w:val="0"/>
      <w:marTop w:val="0"/>
      <w:marBottom w:val="0"/>
      <w:divBdr>
        <w:top w:val="none" w:sz="0" w:space="0" w:color="auto"/>
        <w:left w:val="none" w:sz="0" w:space="0" w:color="auto"/>
        <w:bottom w:val="none" w:sz="0" w:space="0" w:color="auto"/>
        <w:right w:val="none" w:sz="0" w:space="0" w:color="auto"/>
      </w:divBdr>
    </w:div>
    <w:div w:id="438916356">
      <w:bodyDiv w:val="1"/>
      <w:marLeft w:val="0"/>
      <w:marRight w:val="0"/>
      <w:marTop w:val="0"/>
      <w:marBottom w:val="0"/>
      <w:divBdr>
        <w:top w:val="none" w:sz="0" w:space="0" w:color="auto"/>
        <w:left w:val="none" w:sz="0" w:space="0" w:color="auto"/>
        <w:bottom w:val="none" w:sz="0" w:space="0" w:color="auto"/>
        <w:right w:val="none" w:sz="0" w:space="0" w:color="auto"/>
      </w:divBdr>
      <w:divsChild>
        <w:div w:id="228229059">
          <w:marLeft w:val="0"/>
          <w:marRight w:val="0"/>
          <w:marTop w:val="0"/>
          <w:marBottom w:val="0"/>
          <w:divBdr>
            <w:top w:val="none" w:sz="0" w:space="0" w:color="auto"/>
            <w:left w:val="none" w:sz="0" w:space="0" w:color="auto"/>
            <w:bottom w:val="none" w:sz="0" w:space="0" w:color="auto"/>
            <w:right w:val="none" w:sz="0" w:space="0" w:color="auto"/>
          </w:divBdr>
          <w:divsChild>
            <w:div w:id="788070">
              <w:marLeft w:val="0"/>
              <w:marRight w:val="0"/>
              <w:marTop w:val="0"/>
              <w:marBottom w:val="0"/>
              <w:divBdr>
                <w:top w:val="none" w:sz="0" w:space="0" w:color="auto"/>
                <w:left w:val="none" w:sz="0" w:space="0" w:color="auto"/>
                <w:bottom w:val="none" w:sz="0" w:space="0" w:color="auto"/>
                <w:right w:val="none" w:sz="0" w:space="0" w:color="auto"/>
              </w:divBdr>
              <w:divsChild>
                <w:div w:id="8297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1098">
      <w:bodyDiv w:val="1"/>
      <w:marLeft w:val="0"/>
      <w:marRight w:val="0"/>
      <w:marTop w:val="0"/>
      <w:marBottom w:val="0"/>
      <w:divBdr>
        <w:top w:val="none" w:sz="0" w:space="0" w:color="auto"/>
        <w:left w:val="none" w:sz="0" w:space="0" w:color="auto"/>
        <w:bottom w:val="none" w:sz="0" w:space="0" w:color="auto"/>
        <w:right w:val="none" w:sz="0" w:space="0" w:color="auto"/>
      </w:divBdr>
    </w:div>
    <w:div w:id="449589346">
      <w:bodyDiv w:val="1"/>
      <w:marLeft w:val="0"/>
      <w:marRight w:val="0"/>
      <w:marTop w:val="0"/>
      <w:marBottom w:val="0"/>
      <w:divBdr>
        <w:top w:val="none" w:sz="0" w:space="0" w:color="auto"/>
        <w:left w:val="none" w:sz="0" w:space="0" w:color="auto"/>
        <w:bottom w:val="none" w:sz="0" w:space="0" w:color="auto"/>
        <w:right w:val="none" w:sz="0" w:space="0" w:color="auto"/>
      </w:divBdr>
    </w:div>
    <w:div w:id="452016172">
      <w:bodyDiv w:val="1"/>
      <w:marLeft w:val="0"/>
      <w:marRight w:val="0"/>
      <w:marTop w:val="0"/>
      <w:marBottom w:val="0"/>
      <w:divBdr>
        <w:top w:val="none" w:sz="0" w:space="0" w:color="auto"/>
        <w:left w:val="none" w:sz="0" w:space="0" w:color="auto"/>
        <w:bottom w:val="none" w:sz="0" w:space="0" w:color="auto"/>
        <w:right w:val="none" w:sz="0" w:space="0" w:color="auto"/>
      </w:divBdr>
    </w:div>
    <w:div w:id="459614571">
      <w:bodyDiv w:val="1"/>
      <w:marLeft w:val="0"/>
      <w:marRight w:val="0"/>
      <w:marTop w:val="0"/>
      <w:marBottom w:val="0"/>
      <w:divBdr>
        <w:top w:val="none" w:sz="0" w:space="0" w:color="auto"/>
        <w:left w:val="none" w:sz="0" w:space="0" w:color="auto"/>
        <w:bottom w:val="none" w:sz="0" w:space="0" w:color="auto"/>
        <w:right w:val="none" w:sz="0" w:space="0" w:color="auto"/>
      </w:divBdr>
    </w:div>
    <w:div w:id="478959314">
      <w:bodyDiv w:val="1"/>
      <w:marLeft w:val="0"/>
      <w:marRight w:val="0"/>
      <w:marTop w:val="0"/>
      <w:marBottom w:val="0"/>
      <w:divBdr>
        <w:top w:val="none" w:sz="0" w:space="0" w:color="auto"/>
        <w:left w:val="none" w:sz="0" w:space="0" w:color="auto"/>
        <w:bottom w:val="none" w:sz="0" w:space="0" w:color="auto"/>
        <w:right w:val="none" w:sz="0" w:space="0" w:color="auto"/>
      </w:divBdr>
    </w:div>
    <w:div w:id="480079571">
      <w:bodyDiv w:val="1"/>
      <w:marLeft w:val="0"/>
      <w:marRight w:val="0"/>
      <w:marTop w:val="0"/>
      <w:marBottom w:val="0"/>
      <w:divBdr>
        <w:top w:val="none" w:sz="0" w:space="0" w:color="auto"/>
        <w:left w:val="none" w:sz="0" w:space="0" w:color="auto"/>
        <w:bottom w:val="none" w:sz="0" w:space="0" w:color="auto"/>
        <w:right w:val="none" w:sz="0" w:space="0" w:color="auto"/>
      </w:divBdr>
    </w:div>
    <w:div w:id="487283125">
      <w:bodyDiv w:val="1"/>
      <w:marLeft w:val="0"/>
      <w:marRight w:val="0"/>
      <w:marTop w:val="0"/>
      <w:marBottom w:val="0"/>
      <w:divBdr>
        <w:top w:val="none" w:sz="0" w:space="0" w:color="auto"/>
        <w:left w:val="none" w:sz="0" w:space="0" w:color="auto"/>
        <w:bottom w:val="none" w:sz="0" w:space="0" w:color="auto"/>
        <w:right w:val="none" w:sz="0" w:space="0" w:color="auto"/>
      </w:divBdr>
    </w:div>
    <w:div w:id="491337405">
      <w:bodyDiv w:val="1"/>
      <w:marLeft w:val="0"/>
      <w:marRight w:val="0"/>
      <w:marTop w:val="0"/>
      <w:marBottom w:val="0"/>
      <w:divBdr>
        <w:top w:val="none" w:sz="0" w:space="0" w:color="auto"/>
        <w:left w:val="none" w:sz="0" w:space="0" w:color="auto"/>
        <w:bottom w:val="none" w:sz="0" w:space="0" w:color="auto"/>
        <w:right w:val="none" w:sz="0" w:space="0" w:color="auto"/>
      </w:divBdr>
    </w:div>
    <w:div w:id="492111944">
      <w:bodyDiv w:val="1"/>
      <w:marLeft w:val="0"/>
      <w:marRight w:val="0"/>
      <w:marTop w:val="0"/>
      <w:marBottom w:val="0"/>
      <w:divBdr>
        <w:top w:val="none" w:sz="0" w:space="0" w:color="auto"/>
        <w:left w:val="none" w:sz="0" w:space="0" w:color="auto"/>
        <w:bottom w:val="none" w:sz="0" w:space="0" w:color="auto"/>
        <w:right w:val="none" w:sz="0" w:space="0" w:color="auto"/>
      </w:divBdr>
    </w:div>
    <w:div w:id="507524620">
      <w:bodyDiv w:val="1"/>
      <w:marLeft w:val="0"/>
      <w:marRight w:val="0"/>
      <w:marTop w:val="0"/>
      <w:marBottom w:val="0"/>
      <w:divBdr>
        <w:top w:val="none" w:sz="0" w:space="0" w:color="auto"/>
        <w:left w:val="none" w:sz="0" w:space="0" w:color="auto"/>
        <w:bottom w:val="none" w:sz="0" w:space="0" w:color="auto"/>
        <w:right w:val="none" w:sz="0" w:space="0" w:color="auto"/>
      </w:divBdr>
    </w:div>
    <w:div w:id="510486038">
      <w:bodyDiv w:val="1"/>
      <w:marLeft w:val="0"/>
      <w:marRight w:val="0"/>
      <w:marTop w:val="0"/>
      <w:marBottom w:val="0"/>
      <w:divBdr>
        <w:top w:val="none" w:sz="0" w:space="0" w:color="auto"/>
        <w:left w:val="none" w:sz="0" w:space="0" w:color="auto"/>
        <w:bottom w:val="none" w:sz="0" w:space="0" w:color="auto"/>
        <w:right w:val="none" w:sz="0" w:space="0" w:color="auto"/>
      </w:divBdr>
      <w:divsChild>
        <w:div w:id="2005668399">
          <w:marLeft w:val="0"/>
          <w:marRight w:val="0"/>
          <w:marTop w:val="0"/>
          <w:marBottom w:val="0"/>
          <w:divBdr>
            <w:top w:val="none" w:sz="0" w:space="0" w:color="auto"/>
            <w:left w:val="none" w:sz="0" w:space="0" w:color="auto"/>
            <w:bottom w:val="none" w:sz="0" w:space="0" w:color="auto"/>
            <w:right w:val="none" w:sz="0" w:space="0" w:color="auto"/>
          </w:divBdr>
          <w:divsChild>
            <w:div w:id="101457692">
              <w:marLeft w:val="0"/>
              <w:marRight w:val="0"/>
              <w:marTop w:val="0"/>
              <w:marBottom w:val="0"/>
              <w:divBdr>
                <w:top w:val="none" w:sz="0" w:space="0" w:color="auto"/>
                <w:left w:val="none" w:sz="0" w:space="0" w:color="auto"/>
                <w:bottom w:val="none" w:sz="0" w:space="0" w:color="auto"/>
                <w:right w:val="none" w:sz="0" w:space="0" w:color="auto"/>
              </w:divBdr>
              <w:divsChild>
                <w:div w:id="9126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3564">
      <w:bodyDiv w:val="1"/>
      <w:marLeft w:val="0"/>
      <w:marRight w:val="0"/>
      <w:marTop w:val="0"/>
      <w:marBottom w:val="0"/>
      <w:divBdr>
        <w:top w:val="none" w:sz="0" w:space="0" w:color="auto"/>
        <w:left w:val="none" w:sz="0" w:space="0" w:color="auto"/>
        <w:bottom w:val="none" w:sz="0" w:space="0" w:color="auto"/>
        <w:right w:val="none" w:sz="0" w:space="0" w:color="auto"/>
      </w:divBdr>
    </w:div>
    <w:div w:id="523059313">
      <w:bodyDiv w:val="1"/>
      <w:marLeft w:val="0"/>
      <w:marRight w:val="0"/>
      <w:marTop w:val="0"/>
      <w:marBottom w:val="0"/>
      <w:divBdr>
        <w:top w:val="none" w:sz="0" w:space="0" w:color="auto"/>
        <w:left w:val="none" w:sz="0" w:space="0" w:color="auto"/>
        <w:bottom w:val="none" w:sz="0" w:space="0" w:color="auto"/>
        <w:right w:val="none" w:sz="0" w:space="0" w:color="auto"/>
      </w:divBdr>
    </w:div>
    <w:div w:id="526215080">
      <w:bodyDiv w:val="1"/>
      <w:marLeft w:val="0"/>
      <w:marRight w:val="0"/>
      <w:marTop w:val="0"/>
      <w:marBottom w:val="0"/>
      <w:divBdr>
        <w:top w:val="none" w:sz="0" w:space="0" w:color="auto"/>
        <w:left w:val="none" w:sz="0" w:space="0" w:color="auto"/>
        <w:bottom w:val="none" w:sz="0" w:space="0" w:color="auto"/>
        <w:right w:val="none" w:sz="0" w:space="0" w:color="auto"/>
      </w:divBdr>
    </w:div>
    <w:div w:id="535124481">
      <w:bodyDiv w:val="1"/>
      <w:marLeft w:val="0"/>
      <w:marRight w:val="0"/>
      <w:marTop w:val="0"/>
      <w:marBottom w:val="0"/>
      <w:divBdr>
        <w:top w:val="none" w:sz="0" w:space="0" w:color="auto"/>
        <w:left w:val="none" w:sz="0" w:space="0" w:color="auto"/>
        <w:bottom w:val="none" w:sz="0" w:space="0" w:color="auto"/>
        <w:right w:val="none" w:sz="0" w:space="0" w:color="auto"/>
      </w:divBdr>
    </w:div>
    <w:div w:id="553976842">
      <w:bodyDiv w:val="1"/>
      <w:marLeft w:val="0"/>
      <w:marRight w:val="0"/>
      <w:marTop w:val="0"/>
      <w:marBottom w:val="0"/>
      <w:divBdr>
        <w:top w:val="none" w:sz="0" w:space="0" w:color="auto"/>
        <w:left w:val="none" w:sz="0" w:space="0" w:color="auto"/>
        <w:bottom w:val="none" w:sz="0" w:space="0" w:color="auto"/>
        <w:right w:val="none" w:sz="0" w:space="0" w:color="auto"/>
      </w:divBdr>
    </w:div>
    <w:div w:id="558787603">
      <w:bodyDiv w:val="1"/>
      <w:marLeft w:val="0"/>
      <w:marRight w:val="0"/>
      <w:marTop w:val="0"/>
      <w:marBottom w:val="0"/>
      <w:divBdr>
        <w:top w:val="none" w:sz="0" w:space="0" w:color="auto"/>
        <w:left w:val="none" w:sz="0" w:space="0" w:color="auto"/>
        <w:bottom w:val="none" w:sz="0" w:space="0" w:color="auto"/>
        <w:right w:val="none" w:sz="0" w:space="0" w:color="auto"/>
      </w:divBdr>
    </w:div>
    <w:div w:id="568731731">
      <w:bodyDiv w:val="1"/>
      <w:marLeft w:val="0"/>
      <w:marRight w:val="0"/>
      <w:marTop w:val="0"/>
      <w:marBottom w:val="0"/>
      <w:divBdr>
        <w:top w:val="none" w:sz="0" w:space="0" w:color="auto"/>
        <w:left w:val="none" w:sz="0" w:space="0" w:color="auto"/>
        <w:bottom w:val="none" w:sz="0" w:space="0" w:color="auto"/>
        <w:right w:val="none" w:sz="0" w:space="0" w:color="auto"/>
      </w:divBdr>
    </w:div>
    <w:div w:id="580412920">
      <w:bodyDiv w:val="1"/>
      <w:marLeft w:val="0"/>
      <w:marRight w:val="0"/>
      <w:marTop w:val="0"/>
      <w:marBottom w:val="0"/>
      <w:divBdr>
        <w:top w:val="none" w:sz="0" w:space="0" w:color="auto"/>
        <w:left w:val="none" w:sz="0" w:space="0" w:color="auto"/>
        <w:bottom w:val="none" w:sz="0" w:space="0" w:color="auto"/>
        <w:right w:val="none" w:sz="0" w:space="0" w:color="auto"/>
      </w:divBdr>
    </w:div>
    <w:div w:id="594478190">
      <w:bodyDiv w:val="1"/>
      <w:marLeft w:val="0"/>
      <w:marRight w:val="0"/>
      <w:marTop w:val="0"/>
      <w:marBottom w:val="0"/>
      <w:divBdr>
        <w:top w:val="none" w:sz="0" w:space="0" w:color="auto"/>
        <w:left w:val="none" w:sz="0" w:space="0" w:color="auto"/>
        <w:bottom w:val="none" w:sz="0" w:space="0" w:color="auto"/>
        <w:right w:val="none" w:sz="0" w:space="0" w:color="auto"/>
      </w:divBdr>
    </w:div>
    <w:div w:id="595751543">
      <w:bodyDiv w:val="1"/>
      <w:marLeft w:val="0"/>
      <w:marRight w:val="0"/>
      <w:marTop w:val="0"/>
      <w:marBottom w:val="0"/>
      <w:divBdr>
        <w:top w:val="none" w:sz="0" w:space="0" w:color="auto"/>
        <w:left w:val="none" w:sz="0" w:space="0" w:color="auto"/>
        <w:bottom w:val="none" w:sz="0" w:space="0" w:color="auto"/>
        <w:right w:val="none" w:sz="0" w:space="0" w:color="auto"/>
      </w:divBdr>
    </w:div>
    <w:div w:id="597492241">
      <w:bodyDiv w:val="1"/>
      <w:marLeft w:val="0"/>
      <w:marRight w:val="0"/>
      <w:marTop w:val="0"/>
      <w:marBottom w:val="0"/>
      <w:divBdr>
        <w:top w:val="none" w:sz="0" w:space="0" w:color="auto"/>
        <w:left w:val="none" w:sz="0" w:space="0" w:color="auto"/>
        <w:bottom w:val="none" w:sz="0" w:space="0" w:color="auto"/>
        <w:right w:val="none" w:sz="0" w:space="0" w:color="auto"/>
      </w:divBdr>
    </w:div>
    <w:div w:id="597568322">
      <w:bodyDiv w:val="1"/>
      <w:marLeft w:val="0"/>
      <w:marRight w:val="0"/>
      <w:marTop w:val="0"/>
      <w:marBottom w:val="0"/>
      <w:divBdr>
        <w:top w:val="none" w:sz="0" w:space="0" w:color="auto"/>
        <w:left w:val="none" w:sz="0" w:space="0" w:color="auto"/>
        <w:bottom w:val="none" w:sz="0" w:space="0" w:color="auto"/>
        <w:right w:val="none" w:sz="0" w:space="0" w:color="auto"/>
      </w:divBdr>
    </w:div>
    <w:div w:id="598222080">
      <w:bodyDiv w:val="1"/>
      <w:marLeft w:val="0"/>
      <w:marRight w:val="0"/>
      <w:marTop w:val="0"/>
      <w:marBottom w:val="0"/>
      <w:divBdr>
        <w:top w:val="none" w:sz="0" w:space="0" w:color="auto"/>
        <w:left w:val="none" w:sz="0" w:space="0" w:color="auto"/>
        <w:bottom w:val="none" w:sz="0" w:space="0" w:color="auto"/>
        <w:right w:val="none" w:sz="0" w:space="0" w:color="auto"/>
      </w:divBdr>
    </w:div>
    <w:div w:id="601642637">
      <w:bodyDiv w:val="1"/>
      <w:marLeft w:val="0"/>
      <w:marRight w:val="0"/>
      <w:marTop w:val="0"/>
      <w:marBottom w:val="0"/>
      <w:divBdr>
        <w:top w:val="none" w:sz="0" w:space="0" w:color="auto"/>
        <w:left w:val="none" w:sz="0" w:space="0" w:color="auto"/>
        <w:bottom w:val="none" w:sz="0" w:space="0" w:color="auto"/>
        <w:right w:val="none" w:sz="0" w:space="0" w:color="auto"/>
      </w:divBdr>
    </w:div>
    <w:div w:id="611014018">
      <w:bodyDiv w:val="1"/>
      <w:marLeft w:val="0"/>
      <w:marRight w:val="0"/>
      <w:marTop w:val="0"/>
      <w:marBottom w:val="0"/>
      <w:divBdr>
        <w:top w:val="none" w:sz="0" w:space="0" w:color="auto"/>
        <w:left w:val="none" w:sz="0" w:space="0" w:color="auto"/>
        <w:bottom w:val="none" w:sz="0" w:space="0" w:color="auto"/>
        <w:right w:val="none" w:sz="0" w:space="0" w:color="auto"/>
      </w:divBdr>
    </w:div>
    <w:div w:id="620501311">
      <w:bodyDiv w:val="1"/>
      <w:marLeft w:val="0"/>
      <w:marRight w:val="0"/>
      <w:marTop w:val="0"/>
      <w:marBottom w:val="0"/>
      <w:divBdr>
        <w:top w:val="none" w:sz="0" w:space="0" w:color="auto"/>
        <w:left w:val="none" w:sz="0" w:space="0" w:color="auto"/>
        <w:bottom w:val="none" w:sz="0" w:space="0" w:color="auto"/>
        <w:right w:val="none" w:sz="0" w:space="0" w:color="auto"/>
      </w:divBdr>
      <w:divsChild>
        <w:div w:id="1488670563">
          <w:marLeft w:val="0"/>
          <w:marRight w:val="0"/>
          <w:marTop w:val="0"/>
          <w:marBottom w:val="0"/>
          <w:divBdr>
            <w:top w:val="none" w:sz="0" w:space="0" w:color="auto"/>
            <w:left w:val="none" w:sz="0" w:space="0" w:color="auto"/>
            <w:bottom w:val="none" w:sz="0" w:space="0" w:color="auto"/>
            <w:right w:val="none" w:sz="0" w:space="0" w:color="auto"/>
          </w:divBdr>
          <w:divsChild>
            <w:div w:id="2610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2020">
      <w:bodyDiv w:val="1"/>
      <w:marLeft w:val="0"/>
      <w:marRight w:val="0"/>
      <w:marTop w:val="0"/>
      <w:marBottom w:val="0"/>
      <w:divBdr>
        <w:top w:val="none" w:sz="0" w:space="0" w:color="auto"/>
        <w:left w:val="none" w:sz="0" w:space="0" w:color="auto"/>
        <w:bottom w:val="none" w:sz="0" w:space="0" w:color="auto"/>
        <w:right w:val="none" w:sz="0" w:space="0" w:color="auto"/>
      </w:divBdr>
    </w:div>
    <w:div w:id="634985907">
      <w:bodyDiv w:val="1"/>
      <w:marLeft w:val="0"/>
      <w:marRight w:val="0"/>
      <w:marTop w:val="0"/>
      <w:marBottom w:val="0"/>
      <w:divBdr>
        <w:top w:val="none" w:sz="0" w:space="0" w:color="auto"/>
        <w:left w:val="none" w:sz="0" w:space="0" w:color="auto"/>
        <w:bottom w:val="none" w:sz="0" w:space="0" w:color="auto"/>
        <w:right w:val="none" w:sz="0" w:space="0" w:color="auto"/>
      </w:divBdr>
    </w:div>
    <w:div w:id="637103904">
      <w:bodyDiv w:val="1"/>
      <w:marLeft w:val="0"/>
      <w:marRight w:val="0"/>
      <w:marTop w:val="0"/>
      <w:marBottom w:val="0"/>
      <w:divBdr>
        <w:top w:val="none" w:sz="0" w:space="0" w:color="auto"/>
        <w:left w:val="none" w:sz="0" w:space="0" w:color="auto"/>
        <w:bottom w:val="none" w:sz="0" w:space="0" w:color="auto"/>
        <w:right w:val="none" w:sz="0" w:space="0" w:color="auto"/>
      </w:divBdr>
    </w:div>
    <w:div w:id="639381245">
      <w:bodyDiv w:val="1"/>
      <w:marLeft w:val="0"/>
      <w:marRight w:val="0"/>
      <w:marTop w:val="0"/>
      <w:marBottom w:val="0"/>
      <w:divBdr>
        <w:top w:val="none" w:sz="0" w:space="0" w:color="auto"/>
        <w:left w:val="none" w:sz="0" w:space="0" w:color="auto"/>
        <w:bottom w:val="none" w:sz="0" w:space="0" w:color="auto"/>
        <w:right w:val="none" w:sz="0" w:space="0" w:color="auto"/>
      </w:divBdr>
    </w:div>
    <w:div w:id="642932009">
      <w:bodyDiv w:val="1"/>
      <w:marLeft w:val="0"/>
      <w:marRight w:val="0"/>
      <w:marTop w:val="0"/>
      <w:marBottom w:val="0"/>
      <w:divBdr>
        <w:top w:val="none" w:sz="0" w:space="0" w:color="auto"/>
        <w:left w:val="none" w:sz="0" w:space="0" w:color="auto"/>
        <w:bottom w:val="none" w:sz="0" w:space="0" w:color="auto"/>
        <w:right w:val="none" w:sz="0" w:space="0" w:color="auto"/>
      </w:divBdr>
    </w:div>
    <w:div w:id="653681999">
      <w:bodyDiv w:val="1"/>
      <w:marLeft w:val="0"/>
      <w:marRight w:val="0"/>
      <w:marTop w:val="0"/>
      <w:marBottom w:val="0"/>
      <w:divBdr>
        <w:top w:val="none" w:sz="0" w:space="0" w:color="auto"/>
        <w:left w:val="none" w:sz="0" w:space="0" w:color="auto"/>
        <w:bottom w:val="none" w:sz="0" w:space="0" w:color="auto"/>
        <w:right w:val="none" w:sz="0" w:space="0" w:color="auto"/>
      </w:divBdr>
    </w:div>
    <w:div w:id="657809589">
      <w:bodyDiv w:val="1"/>
      <w:marLeft w:val="0"/>
      <w:marRight w:val="0"/>
      <w:marTop w:val="0"/>
      <w:marBottom w:val="0"/>
      <w:divBdr>
        <w:top w:val="none" w:sz="0" w:space="0" w:color="auto"/>
        <w:left w:val="none" w:sz="0" w:space="0" w:color="auto"/>
        <w:bottom w:val="none" w:sz="0" w:space="0" w:color="auto"/>
        <w:right w:val="none" w:sz="0" w:space="0" w:color="auto"/>
      </w:divBdr>
    </w:div>
    <w:div w:id="660504196">
      <w:bodyDiv w:val="1"/>
      <w:marLeft w:val="0"/>
      <w:marRight w:val="0"/>
      <w:marTop w:val="0"/>
      <w:marBottom w:val="0"/>
      <w:divBdr>
        <w:top w:val="none" w:sz="0" w:space="0" w:color="auto"/>
        <w:left w:val="none" w:sz="0" w:space="0" w:color="auto"/>
        <w:bottom w:val="none" w:sz="0" w:space="0" w:color="auto"/>
        <w:right w:val="none" w:sz="0" w:space="0" w:color="auto"/>
      </w:divBdr>
    </w:div>
    <w:div w:id="667946218">
      <w:bodyDiv w:val="1"/>
      <w:marLeft w:val="0"/>
      <w:marRight w:val="0"/>
      <w:marTop w:val="0"/>
      <w:marBottom w:val="0"/>
      <w:divBdr>
        <w:top w:val="none" w:sz="0" w:space="0" w:color="auto"/>
        <w:left w:val="none" w:sz="0" w:space="0" w:color="auto"/>
        <w:bottom w:val="none" w:sz="0" w:space="0" w:color="auto"/>
        <w:right w:val="none" w:sz="0" w:space="0" w:color="auto"/>
      </w:divBdr>
    </w:div>
    <w:div w:id="674921754">
      <w:bodyDiv w:val="1"/>
      <w:marLeft w:val="0"/>
      <w:marRight w:val="0"/>
      <w:marTop w:val="0"/>
      <w:marBottom w:val="0"/>
      <w:divBdr>
        <w:top w:val="none" w:sz="0" w:space="0" w:color="auto"/>
        <w:left w:val="none" w:sz="0" w:space="0" w:color="auto"/>
        <w:bottom w:val="none" w:sz="0" w:space="0" w:color="auto"/>
        <w:right w:val="none" w:sz="0" w:space="0" w:color="auto"/>
      </w:divBdr>
    </w:div>
    <w:div w:id="685444533">
      <w:bodyDiv w:val="1"/>
      <w:marLeft w:val="0"/>
      <w:marRight w:val="0"/>
      <w:marTop w:val="0"/>
      <w:marBottom w:val="0"/>
      <w:divBdr>
        <w:top w:val="none" w:sz="0" w:space="0" w:color="auto"/>
        <w:left w:val="none" w:sz="0" w:space="0" w:color="auto"/>
        <w:bottom w:val="none" w:sz="0" w:space="0" w:color="auto"/>
        <w:right w:val="none" w:sz="0" w:space="0" w:color="auto"/>
      </w:divBdr>
    </w:div>
    <w:div w:id="689527438">
      <w:bodyDiv w:val="1"/>
      <w:marLeft w:val="0"/>
      <w:marRight w:val="0"/>
      <w:marTop w:val="0"/>
      <w:marBottom w:val="0"/>
      <w:divBdr>
        <w:top w:val="none" w:sz="0" w:space="0" w:color="auto"/>
        <w:left w:val="none" w:sz="0" w:space="0" w:color="auto"/>
        <w:bottom w:val="none" w:sz="0" w:space="0" w:color="auto"/>
        <w:right w:val="none" w:sz="0" w:space="0" w:color="auto"/>
      </w:divBdr>
    </w:div>
    <w:div w:id="695735288">
      <w:bodyDiv w:val="1"/>
      <w:marLeft w:val="0"/>
      <w:marRight w:val="0"/>
      <w:marTop w:val="0"/>
      <w:marBottom w:val="0"/>
      <w:divBdr>
        <w:top w:val="none" w:sz="0" w:space="0" w:color="auto"/>
        <w:left w:val="none" w:sz="0" w:space="0" w:color="auto"/>
        <w:bottom w:val="none" w:sz="0" w:space="0" w:color="auto"/>
        <w:right w:val="none" w:sz="0" w:space="0" w:color="auto"/>
      </w:divBdr>
    </w:div>
    <w:div w:id="709764577">
      <w:bodyDiv w:val="1"/>
      <w:marLeft w:val="0"/>
      <w:marRight w:val="0"/>
      <w:marTop w:val="0"/>
      <w:marBottom w:val="0"/>
      <w:divBdr>
        <w:top w:val="none" w:sz="0" w:space="0" w:color="auto"/>
        <w:left w:val="none" w:sz="0" w:space="0" w:color="auto"/>
        <w:bottom w:val="none" w:sz="0" w:space="0" w:color="auto"/>
        <w:right w:val="none" w:sz="0" w:space="0" w:color="auto"/>
      </w:divBdr>
    </w:div>
    <w:div w:id="715281751">
      <w:bodyDiv w:val="1"/>
      <w:marLeft w:val="0"/>
      <w:marRight w:val="0"/>
      <w:marTop w:val="0"/>
      <w:marBottom w:val="0"/>
      <w:divBdr>
        <w:top w:val="none" w:sz="0" w:space="0" w:color="auto"/>
        <w:left w:val="none" w:sz="0" w:space="0" w:color="auto"/>
        <w:bottom w:val="none" w:sz="0" w:space="0" w:color="auto"/>
        <w:right w:val="none" w:sz="0" w:space="0" w:color="auto"/>
      </w:divBdr>
    </w:div>
    <w:div w:id="715352642">
      <w:bodyDiv w:val="1"/>
      <w:marLeft w:val="0"/>
      <w:marRight w:val="0"/>
      <w:marTop w:val="0"/>
      <w:marBottom w:val="0"/>
      <w:divBdr>
        <w:top w:val="none" w:sz="0" w:space="0" w:color="auto"/>
        <w:left w:val="none" w:sz="0" w:space="0" w:color="auto"/>
        <w:bottom w:val="none" w:sz="0" w:space="0" w:color="auto"/>
        <w:right w:val="none" w:sz="0" w:space="0" w:color="auto"/>
      </w:divBdr>
    </w:div>
    <w:div w:id="719550987">
      <w:bodyDiv w:val="1"/>
      <w:marLeft w:val="0"/>
      <w:marRight w:val="0"/>
      <w:marTop w:val="0"/>
      <w:marBottom w:val="0"/>
      <w:divBdr>
        <w:top w:val="none" w:sz="0" w:space="0" w:color="auto"/>
        <w:left w:val="none" w:sz="0" w:space="0" w:color="auto"/>
        <w:bottom w:val="none" w:sz="0" w:space="0" w:color="auto"/>
        <w:right w:val="none" w:sz="0" w:space="0" w:color="auto"/>
      </w:divBdr>
      <w:divsChild>
        <w:div w:id="288753866">
          <w:marLeft w:val="0"/>
          <w:marRight w:val="0"/>
          <w:marTop w:val="0"/>
          <w:marBottom w:val="0"/>
          <w:divBdr>
            <w:top w:val="none" w:sz="0" w:space="0" w:color="auto"/>
            <w:left w:val="none" w:sz="0" w:space="0" w:color="auto"/>
            <w:bottom w:val="none" w:sz="0" w:space="0" w:color="auto"/>
            <w:right w:val="none" w:sz="0" w:space="0" w:color="auto"/>
          </w:divBdr>
          <w:divsChild>
            <w:div w:id="1655375212">
              <w:marLeft w:val="0"/>
              <w:marRight w:val="0"/>
              <w:marTop w:val="0"/>
              <w:marBottom w:val="0"/>
              <w:divBdr>
                <w:top w:val="none" w:sz="0" w:space="0" w:color="auto"/>
                <w:left w:val="none" w:sz="0" w:space="0" w:color="auto"/>
                <w:bottom w:val="none" w:sz="0" w:space="0" w:color="auto"/>
                <w:right w:val="none" w:sz="0" w:space="0" w:color="auto"/>
              </w:divBdr>
              <w:divsChild>
                <w:div w:id="776368705">
                  <w:marLeft w:val="0"/>
                  <w:marRight w:val="0"/>
                  <w:marTop w:val="0"/>
                  <w:marBottom w:val="0"/>
                  <w:divBdr>
                    <w:top w:val="none" w:sz="0" w:space="0" w:color="auto"/>
                    <w:left w:val="none" w:sz="0" w:space="0" w:color="auto"/>
                    <w:bottom w:val="none" w:sz="0" w:space="0" w:color="auto"/>
                    <w:right w:val="none" w:sz="0" w:space="0" w:color="auto"/>
                  </w:divBdr>
                  <w:divsChild>
                    <w:div w:id="5507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19695">
      <w:bodyDiv w:val="1"/>
      <w:marLeft w:val="0"/>
      <w:marRight w:val="0"/>
      <w:marTop w:val="0"/>
      <w:marBottom w:val="0"/>
      <w:divBdr>
        <w:top w:val="none" w:sz="0" w:space="0" w:color="auto"/>
        <w:left w:val="none" w:sz="0" w:space="0" w:color="auto"/>
        <w:bottom w:val="none" w:sz="0" w:space="0" w:color="auto"/>
        <w:right w:val="none" w:sz="0" w:space="0" w:color="auto"/>
      </w:divBdr>
    </w:div>
    <w:div w:id="744690410">
      <w:bodyDiv w:val="1"/>
      <w:marLeft w:val="0"/>
      <w:marRight w:val="0"/>
      <w:marTop w:val="0"/>
      <w:marBottom w:val="0"/>
      <w:divBdr>
        <w:top w:val="none" w:sz="0" w:space="0" w:color="auto"/>
        <w:left w:val="none" w:sz="0" w:space="0" w:color="auto"/>
        <w:bottom w:val="none" w:sz="0" w:space="0" w:color="auto"/>
        <w:right w:val="none" w:sz="0" w:space="0" w:color="auto"/>
      </w:divBdr>
    </w:div>
    <w:div w:id="750857869">
      <w:bodyDiv w:val="1"/>
      <w:marLeft w:val="0"/>
      <w:marRight w:val="0"/>
      <w:marTop w:val="0"/>
      <w:marBottom w:val="0"/>
      <w:divBdr>
        <w:top w:val="none" w:sz="0" w:space="0" w:color="auto"/>
        <w:left w:val="none" w:sz="0" w:space="0" w:color="auto"/>
        <w:bottom w:val="none" w:sz="0" w:space="0" w:color="auto"/>
        <w:right w:val="none" w:sz="0" w:space="0" w:color="auto"/>
      </w:divBdr>
    </w:div>
    <w:div w:id="785347094">
      <w:bodyDiv w:val="1"/>
      <w:marLeft w:val="0"/>
      <w:marRight w:val="0"/>
      <w:marTop w:val="0"/>
      <w:marBottom w:val="0"/>
      <w:divBdr>
        <w:top w:val="none" w:sz="0" w:space="0" w:color="auto"/>
        <w:left w:val="none" w:sz="0" w:space="0" w:color="auto"/>
        <w:bottom w:val="none" w:sz="0" w:space="0" w:color="auto"/>
        <w:right w:val="none" w:sz="0" w:space="0" w:color="auto"/>
      </w:divBdr>
    </w:div>
    <w:div w:id="793207957">
      <w:bodyDiv w:val="1"/>
      <w:marLeft w:val="0"/>
      <w:marRight w:val="0"/>
      <w:marTop w:val="0"/>
      <w:marBottom w:val="0"/>
      <w:divBdr>
        <w:top w:val="none" w:sz="0" w:space="0" w:color="auto"/>
        <w:left w:val="none" w:sz="0" w:space="0" w:color="auto"/>
        <w:bottom w:val="none" w:sz="0" w:space="0" w:color="auto"/>
        <w:right w:val="none" w:sz="0" w:space="0" w:color="auto"/>
      </w:divBdr>
    </w:div>
    <w:div w:id="803615993">
      <w:bodyDiv w:val="1"/>
      <w:marLeft w:val="0"/>
      <w:marRight w:val="0"/>
      <w:marTop w:val="0"/>
      <w:marBottom w:val="0"/>
      <w:divBdr>
        <w:top w:val="none" w:sz="0" w:space="0" w:color="auto"/>
        <w:left w:val="none" w:sz="0" w:space="0" w:color="auto"/>
        <w:bottom w:val="none" w:sz="0" w:space="0" w:color="auto"/>
        <w:right w:val="none" w:sz="0" w:space="0" w:color="auto"/>
      </w:divBdr>
    </w:div>
    <w:div w:id="815805018">
      <w:bodyDiv w:val="1"/>
      <w:marLeft w:val="0"/>
      <w:marRight w:val="0"/>
      <w:marTop w:val="0"/>
      <w:marBottom w:val="0"/>
      <w:divBdr>
        <w:top w:val="none" w:sz="0" w:space="0" w:color="auto"/>
        <w:left w:val="none" w:sz="0" w:space="0" w:color="auto"/>
        <w:bottom w:val="none" w:sz="0" w:space="0" w:color="auto"/>
        <w:right w:val="none" w:sz="0" w:space="0" w:color="auto"/>
      </w:divBdr>
    </w:div>
    <w:div w:id="820779199">
      <w:bodyDiv w:val="1"/>
      <w:marLeft w:val="0"/>
      <w:marRight w:val="0"/>
      <w:marTop w:val="0"/>
      <w:marBottom w:val="0"/>
      <w:divBdr>
        <w:top w:val="none" w:sz="0" w:space="0" w:color="auto"/>
        <w:left w:val="none" w:sz="0" w:space="0" w:color="auto"/>
        <w:bottom w:val="none" w:sz="0" w:space="0" w:color="auto"/>
        <w:right w:val="none" w:sz="0" w:space="0" w:color="auto"/>
      </w:divBdr>
    </w:div>
    <w:div w:id="824010224">
      <w:bodyDiv w:val="1"/>
      <w:marLeft w:val="0"/>
      <w:marRight w:val="0"/>
      <w:marTop w:val="0"/>
      <w:marBottom w:val="0"/>
      <w:divBdr>
        <w:top w:val="none" w:sz="0" w:space="0" w:color="auto"/>
        <w:left w:val="none" w:sz="0" w:space="0" w:color="auto"/>
        <w:bottom w:val="none" w:sz="0" w:space="0" w:color="auto"/>
        <w:right w:val="none" w:sz="0" w:space="0" w:color="auto"/>
      </w:divBdr>
    </w:div>
    <w:div w:id="838959066">
      <w:bodyDiv w:val="1"/>
      <w:marLeft w:val="0"/>
      <w:marRight w:val="0"/>
      <w:marTop w:val="0"/>
      <w:marBottom w:val="0"/>
      <w:divBdr>
        <w:top w:val="none" w:sz="0" w:space="0" w:color="auto"/>
        <w:left w:val="none" w:sz="0" w:space="0" w:color="auto"/>
        <w:bottom w:val="none" w:sz="0" w:space="0" w:color="auto"/>
        <w:right w:val="none" w:sz="0" w:space="0" w:color="auto"/>
      </w:divBdr>
    </w:div>
    <w:div w:id="843663525">
      <w:bodyDiv w:val="1"/>
      <w:marLeft w:val="0"/>
      <w:marRight w:val="0"/>
      <w:marTop w:val="0"/>
      <w:marBottom w:val="0"/>
      <w:divBdr>
        <w:top w:val="none" w:sz="0" w:space="0" w:color="auto"/>
        <w:left w:val="none" w:sz="0" w:space="0" w:color="auto"/>
        <w:bottom w:val="none" w:sz="0" w:space="0" w:color="auto"/>
        <w:right w:val="none" w:sz="0" w:space="0" w:color="auto"/>
      </w:divBdr>
    </w:div>
    <w:div w:id="846335140">
      <w:bodyDiv w:val="1"/>
      <w:marLeft w:val="0"/>
      <w:marRight w:val="0"/>
      <w:marTop w:val="0"/>
      <w:marBottom w:val="0"/>
      <w:divBdr>
        <w:top w:val="none" w:sz="0" w:space="0" w:color="auto"/>
        <w:left w:val="none" w:sz="0" w:space="0" w:color="auto"/>
        <w:bottom w:val="none" w:sz="0" w:space="0" w:color="auto"/>
        <w:right w:val="none" w:sz="0" w:space="0" w:color="auto"/>
      </w:divBdr>
    </w:div>
    <w:div w:id="853109969">
      <w:bodyDiv w:val="1"/>
      <w:marLeft w:val="0"/>
      <w:marRight w:val="0"/>
      <w:marTop w:val="0"/>
      <w:marBottom w:val="0"/>
      <w:divBdr>
        <w:top w:val="none" w:sz="0" w:space="0" w:color="auto"/>
        <w:left w:val="none" w:sz="0" w:space="0" w:color="auto"/>
        <w:bottom w:val="none" w:sz="0" w:space="0" w:color="auto"/>
        <w:right w:val="none" w:sz="0" w:space="0" w:color="auto"/>
      </w:divBdr>
    </w:div>
    <w:div w:id="855924231">
      <w:bodyDiv w:val="1"/>
      <w:marLeft w:val="0"/>
      <w:marRight w:val="0"/>
      <w:marTop w:val="0"/>
      <w:marBottom w:val="0"/>
      <w:divBdr>
        <w:top w:val="none" w:sz="0" w:space="0" w:color="auto"/>
        <w:left w:val="none" w:sz="0" w:space="0" w:color="auto"/>
        <w:bottom w:val="none" w:sz="0" w:space="0" w:color="auto"/>
        <w:right w:val="none" w:sz="0" w:space="0" w:color="auto"/>
      </w:divBdr>
    </w:div>
    <w:div w:id="864246381">
      <w:bodyDiv w:val="1"/>
      <w:marLeft w:val="0"/>
      <w:marRight w:val="0"/>
      <w:marTop w:val="0"/>
      <w:marBottom w:val="0"/>
      <w:divBdr>
        <w:top w:val="none" w:sz="0" w:space="0" w:color="auto"/>
        <w:left w:val="none" w:sz="0" w:space="0" w:color="auto"/>
        <w:bottom w:val="none" w:sz="0" w:space="0" w:color="auto"/>
        <w:right w:val="none" w:sz="0" w:space="0" w:color="auto"/>
      </w:divBdr>
    </w:div>
    <w:div w:id="867253068">
      <w:bodyDiv w:val="1"/>
      <w:marLeft w:val="0"/>
      <w:marRight w:val="0"/>
      <w:marTop w:val="0"/>
      <w:marBottom w:val="0"/>
      <w:divBdr>
        <w:top w:val="none" w:sz="0" w:space="0" w:color="auto"/>
        <w:left w:val="none" w:sz="0" w:space="0" w:color="auto"/>
        <w:bottom w:val="none" w:sz="0" w:space="0" w:color="auto"/>
        <w:right w:val="none" w:sz="0" w:space="0" w:color="auto"/>
      </w:divBdr>
    </w:div>
    <w:div w:id="876085275">
      <w:bodyDiv w:val="1"/>
      <w:marLeft w:val="0"/>
      <w:marRight w:val="0"/>
      <w:marTop w:val="0"/>
      <w:marBottom w:val="0"/>
      <w:divBdr>
        <w:top w:val="none" w:sz="0" w:space="0" w:color="auto"/>
        <w:left w:val="none" w:sz="0" w:space="0" w:color="auto"/>
        <w:bottom w:val="none" w:sz="0" w:space="0" w:color="auto"/>
        <w:right w:val="none" w:sz="0" w:space="0" w:color="auto"/>
      </w:divBdr>
    </w:div>
    <w:div w:id="883561962">
      <w:bodyDiv w:val="1"/>
      <w:marLeft w:val="0"/>
      <w:marRight w:val="0"/>
      <w:marTop w:val="0"/>
      <w:marBottom w:val="0"/>
      <w:divBdr>
        <w:top w:val="none" w:sz="0" w:space="0" w:color="auto"/>
        <w:left w:val="none" w:sz="0" w:space="0" w:color="auto"/>
        <w:bottom w:val="none" w:sz="0" w:space="0" w:color="auto"/>
        <w:right w:val="none" w:sz="0" w:space="0" w:color="auto"/>
      </w:divBdr>
    </w:div>
    <w:div w:id="888221782">
      <w:bodyDiv w:val="1"/>
      <w:marLeft w:val="0"/>
      <w:marRight w:val="0"/>
      <w:marTop w:val="0"/>
      <w:marBottom w:val="0"/>
      <w:divBdr>
        <w:top w:val="none" w:sz="0" w:space="0" w:color="auto"/>
        <w:left w:val="none" w:sz="0" w:space="0" w:color="auto"/>
        <w:bottom w:val="none" w:sz="0" w:space="0" w:color="auto"/>
        <w:right w:val="none" w:sz="0" w:space="0" w:color="auto"/>
      </w:divBdr>
    </w:div>
    <w:div w:id="890848397">
      <w:bodyDiv w:val="1"/>
      <w:marLeft w:val="0"/>
      <w:marRight w:val="0"/>
      <w:marTop w:val="0"/>
      <w:marBottom w:val="0"/>
      <w:divBdr>
        <w:top w:val="none" w:sz="0" w:space="0" w:color="auto"/>
        <w:left w:val="none" w:sz="0" w:space="0" w:color="auto"/>
        <w:bottom w:val="none" w:sz="0" w:space="0" w:color="auto"/>
        <w:right w:val="none" w:sz="0" w:space="0" w:color="auto"/>
      </w:divBdr>
    </w:div>
    <w:div w:id="893463613">
      <w:bodyDiv w:val="1"/>
      <w:marLeft w:val="0"/>
      <w:marRight w:val="0"/>
      <w:marTop w:val="0"/>
      <w:marBottom w:val="0"/>
      <w:divBdr>
        <w:top w:val="none" w:sz="0" w:space="0" w:color="auto"/>
        <w:left w:val="none" w:sz="0" w:space="0" w:color="auto"/>
        <w:bottom w:val="none" w:sz="0" w:space="0" w:color="auto"/>
        <w:right w:val="none" w:sz="0" w:space="0" w:color="auto"/>
      </w:divBdr>
    </w:div>
    <w:div w:id="899360597">
      <w:bodyDiv w:val="1"/>
      <w:marLeft w:val="0"/>
      <w:marRight w:val="0"/>
      <w:marTop w:val="0"/>
      <w:marBottom w:val="0"/>
      <w:divBdr>
        <w:top w:val="none" w:sz="0" w:space="0" w:color="auto"/>
        <w:left w:val="none" w:sz="0" w:space="0" w:color="auto"/>
        <w:bottom w:val="none" w:sz="0" w:space="0" w:color="auto"/>
        <w:right w:val="none" w:sz="0" w:space="0" w:color="auto"/>
      </w:divBdr>
    </w:div>
    <w:div w:id="909192486">
      <w:bodyDiv w:val="1"/>
      <w:marLeft w:val="0"/>
      <w:marRight w:val="0"/>
      <w:marTop w:val="0"/>
      <w:marBottom w:val="0"/>
      <w:divBdr>
        <w:top w:val="none" w:sz="0" w:space="0" w:color="auto"/>
        <w:left w:val="none" w:sz="0" w:space="0" w:color="auto"/>
        <w:bottom w:val="none" w:sz="0" w:space="0" w:color="auto"/>
        <w:right w:val="none" w:sz="0" w:space="0" w:color="auto"/>
      </w:divBdr>
    </w:div>
    <w:div w:id="915825612">
      <w:bodyDiv w:val="1"/>
      <w:marLeft w:val="0"/>
      <w:marRight w:val="0"/>
      <w:marTop w:val="0"/>
      <w:marBottom w:val="0"/>
      <w:divBdr>
        <w:top w:val="none" w:sz="0" w:space="0" w:color="auto"/>
        <w:left w:val="none" w:sz="0" w:space="0" w:color="auto"/>
        <w:bottom w:val="none" w:sz="0" w:space="0" w:color="auto"/>
        <w:right w:val="none" w:sz="0" w:space="0" w:color="auto"/>
      </w:divBdr>
    </w:div>
    <w:div w:id="930742388">
      <w:bodyDiv w:val="1"/>
      <w:marLeft w:val="0"/>
      <w:marRight w:val="0"/>
      <w:marTop w:val="0"/>
      <w:marBottom w:val="0"/>
      <w:divBdr>
        <w:top w:val="none" w:sz="0" w:space="0" w:color="auto"/>
        <w:left w:val="none" w:sz="0" w:space="0" w:color="auto"/>
        <w:bottom w:val="none" w:sz="0" w:space="0" w:color="auto"/>
        <w:right w:val="none" w:sz="0" w:space="0" w:color="auto"/>
      </w:divBdr>
    </w:div>
    <w:div w:id="939873534">
      <w:bodyDiv w:val="1"/>
      <w:marLeft w:val="0"/>
      <w:marRight w:val="0"/>
      <w:marTop w:val="0"/>
      <w:marBottom w:val="0"/>
      <w:divBdr>
        <w:top w:val="none" w:sz="0" w:space="0" w:color="auto"/>
        <w:left w:val="none" w:sz="0" w:space="0" w:color="auto"/>
        <w:bottom w:val="none" w:sz="0" w:space="0" w:color="auto"/>
        <w:right w:val="none" w:sz="0" w:space="0" w:color="auto"/>
      </w:divBdr>
    </w:div>
    <w:div w:id="965962398">
      <w:bodyDiv w:val="1"/>
      <w:marLeft w:val="0"/>
      <w:marRight w:val="0"/>
      <w:marTop w:val="0"/>
      <w:marBottom w:val="0"/>
      <w:divBdr>
        <w:top w:val="none" w:sz="0" w:space="0" w:color="auto"/>
        <w:left w:val="none" w:sz="0" w:space="0" w:color="auto"/>
        <w:bottom w:val="none" w:sz="0" w:space="0" w:color="auto"/>
        <w:right w:val="none" w:sz="0" w:space="0" w:color="auto"/>
      </w:divBdr>
    </w:div>
    <w:div w:id="976253699">
      <w:bodyDiv w:val="1"/>
      <w:marLeft w:val="0"/>
      <w:marRight w:val="0"/>
      <w:marTop w:val="0"/>
      <w:marBottom w:val="0"/>
      <w:divBdr>
        <w:top w:val="none" w:sz="0" w:space="0" w:color="auto"/>
        <w:left w:val="none" w:sz="0" w:space="0" w:color="auto"/>
        <w:bottom w:val="none" w:sz="0" w:space="0" w:color="auto"/>
        <w:right w:val="none" w:sz="0" w:space="0" w:color="auto"/>
      </w:divBdr>
    </w:div>
    <w:div w:id="979580152">
      <w:bodyDiv w:val="1"/>
      <w:marLeft w:val="0"/>
      <w:marRight w:val="0"/>
      <w:marTop w:val="0"/>
      <w:marBottom w:val="0"/>
      <w:divBdr>
        <w:top w:val="none" w:sz="0" w:space="0" w:color="auto"/>
        <w:left w:val="none" w:sz="0" w:space="0" w:color="auto"/>
        <w:bottom w:val="none" w:sz="0" w:space="0" w:color="auto"/>
        <w:right w:val="none" w:sz="0" w:space="0" w:color="auto"/>
      </w:divBdr>
    </w:div>
    <w:div w:id="1012998092">
      <w:bodyDiv w:val="1"/>
      <w:marLeft w:val="0"/>
      <w:marRight w:val="0"/>
      <w:marTop w:val="0"/>
      <w:marBottom w:val="0"/>
      <w:divBdr>
        <w:top w:val="none" w:sz="0" w:space="0" w:color="auto"/>
        <w:left w:val="none" w:sz="0" w:space="0" w:color="auto"/>
        <w:bottom w:val="none" w:sz="0" w:space="0" w:color="auto"/>
        <w:right w:val="none" w:sz="0" w:space="0" w:color="auto"/>
      </w:divBdr>
    </w:div>
    <w:div w:id="1016660313">
      <w:bodyDiv w:val="1"/>
      <w:marLeft w:val="0"/>
      <w:marRight w:val="0"/>
      <w:marTop w:val="0"/>
      <w:marBottom w:val="0"/>
      <w:divBdr>
        <w:top w:val="none" w:sz="0" w:space="0" w:color="auto"/>
        <w:left w:val="none" w:sz="0" w:space="0" w:color="auto"/>
        <w:bottom w:val="none" w:sz="0" w:space="0" w:color="auto"/>
        <w:right w:val="none" w:sz="0" w:space="0" w:color="auto"/>
      </w:divBdr>
    </w:div>
    <w:div w:id="1021398048">
      <w:bodyDiv w:val="1"/>
      <w:marLeft w:val="0"/>
      <w:marRight w:val="0"/>
      <w:marTop w:val="0"/>
      <w:marBottom w:val="0"/>
      <w:divBdr>
        <w:top w:val="none" w:sz="0" w:space="0" w:color="auto"/>
        <w:left w:val="none" w:sz="0" w:space="0" w:color="auto"/>
        <w:bottom w:val="none" w:sz="0" w:space="0" w:color="auto"/>
        <w:right w:val="none" w:sz="0" w:space="0" w:color="auto"/>
      </w:divBdr>
    </w:div>
    <w:div w:id="1021513738">
      <w:bodyDiv w:val="1"/>
      <w:marLeft w:val="0"/>
      <w:marRight w:val="0"/>
      <w:marTop w:val="0"/>
      <w:marBottom w:val="0"/>
      <w:divBdr>
        <w:top w:val="none" w:sz="0" w:space="0" w:color="auto"/>
        <w:left w:val="none" w:sz="0" w:space="0" w:color="auto"/>
        <w:bottom w:val="none" w:sz="0" w:space="0" w:color="auto"/>
        <w:right w:val="none" w:sz="0" w:space="0" w:color="auto"/>
      </w:divBdr>
    </w:div>
    <w:div w:id="1022978663">
      <w:bodyDiv w:val="1"/>
      <w:marLeft w:val="0"/>
      <w:marRight w:val="0"/>
      <w:marTop w:val="0"/>
      <w:marBottom w:val="0"/>
      <w:divBdr>
        <w:top w:val="none" w:sz="0" w:space="0" w:color="auto"/>
        <w:left w:val="none" w:sz="0" w:space="0" w:color="auto"/>
        <w:bottom w:val="none" w:sz="0" w:space="0" w:color="auto"/>
        <w:right w:val="none" w:sz="0" w:space="0" w:color="auto"/>
      </w:divBdr>
    </w:div>
    <w:div w:id="1044523672">
      <w:bodyDiv w:val="1"/>
      <w:marLeft w:val="0"/>
      <w:marRight w:val="0"/>
      <w:marTop w:val="0"/>
      <w:marBottom w:val="0"/>
      <w:divBdr>
        <w:top w:val="none" w:sz="0" w:space="0" w:color="auto"/>
        <w:left w:val="none" w:sz="0" w:space="0" w:color="auto"/>
        <w:bottom w:val="none" w:sz="0" w:space="0" w:color="auto"/>
        <w:right w:val="none" w:sz="0" w:space="0" w:color="auto"/>
      </w:divBdr>
    </w:div>
    <w:div w:id="1050807478">
      <w:bodyDiv w:val="1"/>
      <w:marLeft w:val="0"/>
      <w:marRight w:val="0"/>
      <w:marTop w:val="0"/>
      <w:marBottom w:val="0"/>
      <w:divBdr>
        <w:top w:val="none" w:sz="0" w:space="0" w:color="auto"/>
        <w:left w:val="none" w:sz="0" w:space="0" w:color="auto"/>
        <w:bottom w:val="none" w:sz="0" w:space="0" w:color="auto"/>
        <w:right w:val="none" w:sz="0" w:space="0" w:color="auto"/>
      </w:divBdr>
    </w:div>
    <w:div w:id="1056780830">
      <w:bodyDiv w:val="1"/>
      <w:marLeft w:val="0"/>
      <w:marRight w:val="0"/>
      <w:marTop w:val="0"/>
      <w:marBottom w:val="0"/>
      <w:divBdr>
        <w:top w:val="none" w:sz="0" w:space="0" w:color="auto"/>
        <w:left w:val="none" w:sz="0" w:space="0" w:color="auto"/>
        <w:bottom w:val="none" w:sz="0" w:space="0" w:color="auto"/>
        <w:right w:val="none" w:sz="0" w:space="0" w:color="auto"/>
      </w:divBdr>
    </w:div>
    <w:div w:id="1060904713">
      <w:bodyDiv w:val="1"/>
      <w:marLeft w:val="0"/>
      <w:marRight w:val="0"/>
      <w:marTop w:val="0"/>
      <w:marBottom w:val="0"/>
      <w:divBdr>
        <w:top w:val="none" w:sz="0" w:space="0" w:color="auto"/>
        <w:left w:val="none" w:sz="0" w:space="0" w:color="auto"/>
        <w:bottom w:val="none" w:sz="0" w:space="0" w:color="auto"/>
        <w:right w:val="none" w:sz="0" w:space="0" w:color="auto"/>
      </w:divBdr>
    </w:div>
    <w:div w:id="1068649863">
      <w:bodyDiv w:val="1"/>
      <w:marLeft w:val="0"/>
      <w:marRight w:val="0"/>
      <w:marTop w:val="0"/>
      <w:marBottom w:val="0"/>
      <w:divBdr>
        <w:top w:val="none" w:sz="0" w:space="0" w:color="auto"/>
        <w:left w:val="none" w:sz="0" w:space="0" w:color="auto"/>
        <w:bottom w:val="none" w:sz="0" w:space="0" w:color="auto"/>
        <w:right w:val="none" w:sz="0" w:space="0" w:color="auto"/>
      </w:divBdr>
    </w:div>
    <w:div w:id="1071854587">
      <w:bodyDiv w:val="1"/>
      <w:marLeft w:val="0"/>
      <w:marRight w:val="0"/>
      <w:marTop w:val="0"/>
      <w:marBottom w:val="0"/>
      <w:divBdr>
        <w:top w:val="none" w:sz="0" w:space="0" w:color="auto"/>
        <w:left w:val="none" w:sz="0" w:space="0" w:color="auto"/>
        <w:bottom w:val="none" w:sz="0" w:space="0" w:color="auto"/>
        <w:right w:val="none" w:sz="0" w:space="0" w:color="auto"/>
      </w:divBdr>
    </w:div>
    <w:div w:id="1081297635">
      <w:bodyDiv w:val="1"/>
      <w:marLeft w:val="0"/>
      <w:marRight w:val="0"/>
      <w:marTop w:val="0"/>
      <w:marBottom w:val="0"/>
      <w:divBdr>
        <w:top w:val="none" w:sz="0" w:space="0" w:color="auto"/>
        <w:left w:val="none" w:sz="0" w:space="0" w:color="auto"/>
        <w:bottom w:val="none" w:sz="0" w:space="0" w:color="auto"/>
        <w:right w:val="none" w:sz="0" w:space="0" w:color="auto"/>
      </w:divBdr>
    </w:div>
    <w:div w:id="1112434481">
      <w:bodyDiv w:val="1"/>
      <w:marLeft w:val="0"/>
      <w:marRight w:val="0"/>
      <w:marTop w:val="0"/>
      <w:marBottom w:val="0"/>
      <w:divBdr>
        <w:top w:val="none" w:sz="0" w:space="0" w:color="auto"/>
        <w:left w:val="none" w:sz="0" w:space="0" w:color="auto"/>
        <w:bottom w:val="none" w:sz="0" w:space="0" w:color="auto"/>
        <w:right w:val="none" w:sz="0" w:space="0" w:color="auto"/>
      </w:divBdr>
    </w:div>
    <w:div w:id="1112819081">
      <w:bodyDiv w:val="1"/>
      <w:marLeft w:val="0"/>
      <w:marRight w:val="0"/>
      <w:marTop w:val="0"/>
      <w:marBottom w:val="0"/>
      <w:divBdr>
        <w:top w:val="none" w:sz="0" w:space="0" w:color="auto"/>
        <w:left w:val="none" w:sz="0" w:space="0" w:color="auto"/>
        <w:bottom w:val="none" w:sz="0" w:space="0" w:color="auto"/>
        <w:right w:val="none" w:sz="0" w:space="0" w:color="auto"/>
      </w:divBdr>
      <w:divsChild>
        <w:div w:id="1722904332">
          <w:marLeft w:val="0"/>
          <w:marRight w:val="0"/>
          <w:marTop w:val="0"/>
          <w:marBottom w:val="0"/>
          <w:divBdr>
            <w:top w:val="none" w:sz="0" w:space="0" w:color="auto"/>
            <w:left w:val="none" w:sz="0" w:space="0" w:color="auto"/>
            <w:bottom w:val="none" w:sz="0" w:space="0" w:color="auto"/>
            <w:right w:val="none" w:sz="0" w:space="0" w:color="auto"/>
          </w:divBdr>
          <w:divsChild>
            <w:div w:id="132722200">
              <w:marLeft w:val="0"/>
              <w:marRight w:val="0"/>
              <w:marTop w:val="0"/>
              <w:marBottom w:val="0"/>
              <w:divBdr>
                <w:top w:val="none" w:sz="0" w:space="0" w:color="auto"/>
                <w:left w:val="none" w:sz="0" w:space="0" w:color="auto"/>
                <w:bottom w:val="none" w:sz="0" w:space="0" w:color="auto"/>
                <w:right w:val="none" w:sz="0" w:space="0" w:color="auto"/>
              </w:divBdr>
              <w:divsChild>
                <w:div w:id="1252466854">
                  <w:marLeft w:val="0"/>
                  <w:marRight w:val="0"/>
                  <w:marTop w:val="0"/>
                  <w:marBottom w:val="0"/>
                  <w:divBdr>
                    <w:top w:val="none" w:sz="0" w:space="0" w:color="auto"/>
                    <w:left w:val="none" w:sz="0" w:space="0" w:color="auto"/>
                    <w:bottom w:val="none" w:sz="0" w:space="0" w:color="auto"/>
                    <w:right w:val="none" w:sz="0" w:space="0" w:color="auto"/>
                  </w:divBdr>
                  <w:divsChild>
                    <w:div w:id="1828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11254">
      <w:bodyDiv w:val="1"/>
      <w:marLeft w:val="0"/>
      <w:marRight w:val="0"/>
      <w:marTop w:val="0"/>
      <w:marBottom w:val="0"/>
      <w:divBdr>
        <w:top w:val="none" w:sz="0" w:space="0" w:color="auto"/>
        <w:left w:val="none" w:sz="0" w:space="0" w:color="auto"/>
        <w:bottom w:val="none" w:sz="0" w:space="0" w:color="auto"/>
        <w:right w:val="none" w:sz="0" w:space="0" w:color="auto"/>
      </w:divBdr>
    </w:div>
    <w:div w:id="1123424630">
      <w:bodyDiv w:val="1"/>
      <w:marLeft w:val="0"/>
      <w:marRight w:val="0"/>
      <w:marTop w:val="0"/>
      <w:marBottom w:val="0"/>
      <w:divBdr>
        <w:top w:val="none" w:sz="0" w:space="0" w:color="auto"/>
        <w:left w:val="none" w:sz="0" w:space="0" w:color="auto"/>
        <w:bottom w:val="none" w:sz="0" w:space="0" w:color="auto"/>
        <w:right w:val="none" w:sz="0" w:space="0" w:color="auto"/>
      </w:divBdr>
      <w:divsChild>
        <w:div w:id="393747480">
          <w:marLeft w:val="0"/>
          <w:marRight w:val="0"/>
          <w:marTop w:val="0"/>
          <w:marBottom w:val="0"/>
          <w:divBdr>
            <w:top w:val="none" w:sz="0" w:space="0" w:color="auto"/>
            <w:left w:val="none" w:sz="0" w:space="0" w:color="auto"/>
            <w:bottom w:val="none" w:sz="0" w:space="0" w:color="auto"/>
            <w:right w:val="none" w:sz="0" w:space="0" w:color="auto"/>
          </w:divBdr>
          <w:divsChild>
            <w:div w:id="847215759">
              <w:marLeft w:val="0"/>
              <w:marRight w:val="0"/>
              <w:marTop w:val="0"/>
              <w:marBottom w:val="0"/>
              <w:divBdr>
                <w:top w:val="none" w:sz="0" w:space="0" w:color="auto"/>
                <w:left w:val="none" w:sz="0" w:space="0" w:color="auto"/>
                <w:bottom w:val="none" w:sz="0" w:space="0" w:color="auto"/>
                <w:right w:val="none" w:sz="0" w:space="0" w:color="auto"/>
              </w:divBdr>
              <w:divsChild>
                <w:div w:id="4743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9097">
      <w:bodyDiv w:val="1"/>
      <w:marLeft w:val="0"/>
      <w:marRight w:val="0"/>
      <w:marTop w:val="0"/>
      <w:marBottom w:val="0"/>
      <w:divBdr>
        <w:top w:val="none" w:sz="0" w:space="0" w:color="auto"/>
        <w:left w:val="none" w:sz="0" w:space="0" w:color="auto"/>
        <w:bottom w:val="none" w:sz="0" w:space="0" w:color="auto"/>
        <w:right w:val="none" w:sz="0" w:space="0" w:color="auto"/>
      </w:divBdr>
    </w:div>
    <w:div w:id="1140881504">
      <w:bodyDiv w:val="1"/>
      <w:marLeft w:val="0"/>
      <w:marRight w:val="0"/>
      <w:marTop w:val="0"/>
      <w:marBottom w:val="0"/>
      <w:divBdr>
        <w:top w:val="none" w:sz="0" w:space="0" w:color="auto"/>
        <w:left w:val="none" w:sz="0" w:space="0" w:color="auto"/>
        <w:bottom w:val="none" w:sz="0" w:space="0" w:color="auto"/>
        <w:right w:val="none" w:sz="0" w:space="0" w:color="auto"/>
      </w:divBdr>
    </w:div>
    <w:div w:id="1143425742">
      <w:bodyDiv w:val="1"/>
      <w:marLeft w:val="0"/>
      <w:marRight w:val="0"/>
      <w:marTop w:val="0"/>
      <w:marBottom w:val="0"/>
      <w:divBdr>
        <w:top w:val="none" w:sz="0" w:space="0" w:color="auto"/>
        <w:left w:val="none" w:sz="0" w:space="0" w:color="auto"/>
        <w:bottom w:val="none" w:sz="0" w:space="0" w:color="auto"/>
        <w:right w:val="none" w:sz="0" w:space="0" w:color="auto"/>
      </w:divBdr>
    </w:div>
    <w:div w:id="1145121717">
      <w:bodyDiv w:val="1"/>
      <w:marLeft w:val="0"/>
      <w:marRight w:val="0"/>
      <w:marTop w:val="0"/>
      <w:marBottom w:val="0"/>
      <w:divBdr>
        <w:top w:val="none" w:sz="0" w:space="0" w:color="auto"/>
        <w:left w:val="none" w:sz="0" w:space="0" w:color="auto"/>
        <w:bottom w:val="none" w:sz="0" w:space="0" w:color="auto"/>
        <w:right w:val="none" w:sz="0" w:space="0" w:color="auto"/>
      </w:divBdr>
    </w:div>
    <w:div w:id="1168054341">
      <w:bodyDiv w:val="1"/>
      <w:marLeft w:val="0"/>
      <w:marRight w:val="0"/>
      <w:marTop w:val="0"/>
      <w:marBottom w:val="0"/>
      <w:divBdr>
        <w:top w:val="none" w:sz="0" w:space="0" w:color="auto"/>
        <w:left w:val="none" w:sz="0" w:space="0" w:color="auto"/>
        <w:bottom w:val="none" w:sz="0" w:space="0" w:color="auto"/>
        <w:right w:val="none" w:sz="0" w:space="0" w:color="auto"/>
      </w:divBdr>
    </w:div>
    <w:div w:id="1173255380">
      <w:bodyDiv w:val="1"/>
      <w:marLeft w:val="0"/>
      <w:marRight w:val="0"/>
      <w:marTop w:val="0"/>
      <w:marBottom w:val="0"/>
      <w:divBdr>
        <w:top w:val="none" w:sz="0" w:space="0" w:color="auto"/>
        <w:left w:val="none" w:sz="0" w:space="0" w:color="auto"/>
        <w:bottom w:val="none" w:sz="0" w:space="0" w:color="auto"/>
        <w:right w:val="none" w:sz="0" w:space="0" w:color="auto"/>
      </w:divBdr>
    </w:div>
    <w:div w:id="1179465446">
      <w:bodyDiv w:val="1"/>
      <w:marLeft w:val="0"/>
      <w:marRight w:val="0"/>
      <w:marTop w:val="0"/>
      <w:marBottom w:val="0"/>
      <w:divBdr>
        <w:top w:val="none" w:sz="0" w:space="0" w:color="auto"/>
        <w:left w:val="none" w:sz="0" w:space="0" w:color="auto"/>
        <w:bottom w:val="none" w:sz="0" w:space="0" w:color="auto"/>
        <w:right w:val="none" w:sz="0" w:space="0" w:color="auto"/>
      </w:divBdr>
    </w:div>
    <w:div w:id="1193346031">
      <w:bodyDiv w:val="1"/>
      <w:marLeft w:val="0"/>
      <w:marRight w:val="0"/>
      <w:marTop w:val="0"/>
      <w:marBottom w:val="0"/>
      <w:divBdr>
        <w:top w:val="none" w:sz="0" w:space="0" w:color="auto"/>
        <w:left w:val="none" w:sz="0" w:space="0" w:color="auto"/>
        <w:bottom w:val="none" w:sz="0" w:space="0" w:color="auto"/>
        <w:right w:val="none" w:sz="0" w:space="0" w:color="auto"/>
      </w:divBdr>
    </w:div>
    <w:div w:id="1203177421">
      <w:bodyDiv w:val="1"/>
      <w:marLeft w:val="0"/>
      <w:marRight w:val="0"/>
      <w:marTop w:val="0"/>
      <w:marBottom w:val="0"/>
      <w:divBdr>
        <w:top w:val="none" w:sz="0" w:space="0" w:color="auto"/>
        <w:left w:val="none" w:sz="0" w:space="0" w:color="auto"/>
        <w:bottom w:val="none" w:sz="0" w:space="0" w:color="auto"/>
        <w:right w:val="none" w:sz="0" w:space="0" w:color="auto"/>
      </w:divBdr>
    </w:div>
    <w:div w:id="1203253035">
      <w:bodyDiv w:val="1"/>
      <w:marLeft w:val="0"/>
      <w:marRight w:val="0"/>
      <w:marTop w:val="0"/>
      <w:marBottom w:val="0"/>
      <w:divBdr>
        <w:top w:val="none" w:sz="0" w:space="0" w:color="auto"/>
        <w:left w:val="none" w:sz="0" w:space="0" w:color="auto"/>
        <w:bottom w:val="none" w:sz="0" w:space="0" w:color="auto"/>
        <w:right w:val="none" w:sz="0" w:space="0" w:color="auto"/>
      </w:divBdr>
    </w:div>
    <w:div w:id="1213468628">
      <w:bodyDiv w:val="1"/>
      <w:marLeft w:val="0"/>
      <w:marRight w:val="0"/>
      <w:marTop w:val="0"/>
      <w:marBottom w:val="0"/>
      <w:divBdr>
        <w:top w:val="none" w:sz="0" w:space="0" w:color="auto"/>
        <w:left w:val="none" w:sz="0" w:space="0" w:color="auto"/>
        <w:bottom w:val="none" w:sz="0" w:space="0" w:color="auto"/>
        <w:right w:val="none" w:sz="0" w:space="0" w:color="auto"/>
      </w:divBdr>
    </w:div>
    <w:div w:id="1214468283">
      <w:bodyDiv w:val="1"/>
      <w:marLeft w:val="0"/>
      <w:marRight w:val="0"/>
      <w:marTop w:val="0"/>
      <w:marBottom w:val="0"/>
      <w:divBdr>
        <w:top w:val="none" w:sz="0" w:space="0" w:color="auto"/>
        <w:left w:val="none" w:sz="0" w:space="0" w:color="auto"/>
        <w:bottom w:val="none" w:sz="0" w:space="0" w:color="auto"/>
        <w:right w:val="none" w:sz="0" w:space="0" w:color="auto"/>
      </w:divBdr>
    </w:div>
    <w:div w:id="1217008999">
      <w:bodyDiv w:val="1"/>
      <w:marLeft w:val="0"/>
      <w:marRight w:val="0"/>
      <w:marTop w:val="0"/>
      <w:marBottom w:val="0"/>
      <w:divBdr>
        <w:top w:val="none" w:sz="0" w:space="0" w:color="auto"/>
        <w:left w:val="none" w:sz="0" w:space="0" w:color="auto"/>
        <w:bottom w:val="none" w:sz="0" w:space="0" w:color="auto"/>
        <w:right w:val="none" w:sz="0" w:space="0" w:color="auto"/>
      </w:divBdr>
    </w:div>
    <w:div w:id="1218855184">
      <w:bodyDiv w:val="1"/>
      <w:marLeft w:val="0"/>
      <w:marRight w:val="0"/>
      <w:marTop w:val="0"/>
      <w:marBottom w:val="0"/>
      <w:divBdr>
        <w:top w:val="none" w:sz="0" w:space="0" w:color="auto"/>
        <w:left w:val="none" w:sz="0" w:space="0" w:color="auto"/>
        <w:bottom w:val="none" w:sz="0" w:space="0" w:color="auto"/>
        <w:right w:val="none" w:sz="0" w:space="0" w:color="auto"/>
      </w:divBdr>
      <w:divsChild>
        <w:div w:id="26418580">
          <w:marLeft w:val="0"/>
          <w:marRight w:val="0"/>
          <w:marTop w:val="0"/>
          <w:marBottom w:val="0"/>
          <w:divBdr>
            <w:top w:val="none" w:sz="0" w:space="0" w:color="auto"/>
            <w:left w:val="none" w:sz="0" w:space="0" w:color="auto"/>
            <w:bottom w:val="none" w:sz="0" w:space="0" w:color="auto"/>
            <w:right w:val="none" w:sz="0" w:space="0" w:color="auto"/>
          </w:divBdr>
          <w:divsChild>
            <w:div w:id="531697161">
              <w:marLeft w:val="0"/>
              <w:marRight w:val="0"/>
              <w:marTop w:val="0"/>
              <w:marBottom w:val="0"/>
              <w:divBdr>
                <w:top w:val="none" w:sz="0" w:space="0" w:color="auto"/>
                <w:left w:val="none" w:sz="0" w:space="0" w:color="auto"/>
                <w:bottom w:val="none" w:sz="0" w:space="0" w:color="auto"/>
                <w:right w:val="none" w:sz="0" w:space="0" w:color="auto"/>
              </w:divBdr>
              <w:divsChild>
                <w:div w:id="3210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7783">
      <w:bodyDiv w:val="1"/>
      <w:marLeft w:val="0"/>
      <w:marRight w:val="0"/>
      <w:marTop w:val="0"/>
      <w:marBottom w:val="0"/>
      <w:divBdr>
        <w:top w:val="none" w:sz="0" w:space="0" w:color="auto"/>
        <w:left w:val="none" w:sz="0" w:space="0" w:color="auto"/>
        <w:bottom w:val="none" w:sz="0" w:space="0" w:color="auto"/>
        <w:right w:val="none" w:sz="0" w:space="0" w:color="auto"/>
      </w:divBdr>
    </w:div>
    <w:div w:id="1224409397">
      <w:bodyDiv w:val="1"/>
      <w:marLeft w:val="0"/>
      <w:marRight w:val="0"/>
      <w:marTop w:val="0"/>
      <w:marBottom w:val="0"/>
      <w:divBdr>
        <w:top w:val="none" w:sz="0" w:space="0" w:color="auto"/>
        <w:left w:val="none" w:sz="0" w:space="0" w:color="auto"/>
        <w:bottom w:val="none" w:sz="0" w:space="0" w:color="auto"/>
        <w:right w:val="none" w:sz="0" w:space="0" w:color="auto"/>
      </w:divBdr>
    </w:div>
    <w:div w:id="1231884533">
      <w:bodyDiv w:val="1"/>
      <w:marLeft w:val="0"/>
      <w:marRight w:val="0"/>
      <w:marTop w:val="0"/>
      <w:marBottom w:val="0"/>
      <w:divBdr>
        <w:top w:val="none" w:sz="0" w:space="0" w:color="auto"/>
        <w:left w:val="none" w:sz="0" w:space="0" w:color="auto"/>
        <w:bottom w:val="none" w:sz="0" w:space="0" w:color="auto"/>
        <w:right w:val="none" w:sz="0" w:space="0" w:color="auto"/>
      </w:divBdr>
    </w:div>
    <w:div w:id="1243569314">
      <w:bodyDiv w:val="1"/>
      <w:marLeft w:val="0"/>
      <w:marRight w:val="0"/>
      <w:marTop w:val="0"/>
      <w:marBottom w:val="0"/>
      <w:divBdr>
        <w:top w:val="none" w:sz="0" w:space="0" w:color="auto"/>
        <w:left w:val="none" w:sz="0" w:space="0" w:color="auto"/>
        <w:bottom w:val="none" w:sz="0" w:space="0" w:color="auto"/>
        <w:right w:val="none" w:sz="0" w:space="0" w:color="auto"/>
      </w:divBdr>
      <w:divsChild>
        <w:div w:id="170800761">
          <w:marLeft w:val="0"/>
          <w:marRight w:val="0"/>
          <w:marTop w:val="0"/>
          <w:marBottom w:val="0"/>
          <w:divBdr>
            <w:top w:val="none" w:sz="0" w:space="0" w:color="auto"/>
            <w:left w:val="none" w:sz="0" w:space="0" w:color="auto"/>
            <w:bottom w:val="none" w:sz="0" w:space="0" w:color="auto"/>
            <w:right w:val="none" w:sz="0" w:space="0" w:color="auto"/>
          </w:divBdr>
          <w:divsChild>
            <w:div w:id="394203141">
              <w:marLeft w:val="0"/>
              <w:marRight w:val="0"/>
              <w:marTop w:val="0"/>
              <w:marBottom w:val="0"/>
              <w:divBdr>
                <w:top w:val="none" w:sz="0" w:space="0" w:color="auto"/>
                <w:left w:val="none" w:sz="0" w:space="0" w:color="auto"/>
                <w:bottom w:val="none" w:sz="0" w:space="0" w:color="auto"/>
                <w:right w:val="none" w:sz="0" w:space="0" w:color="auto"/>
              </w:divBdr>
              <w:divsChild>
                <w:div w:id="8894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1151">
      <w:bodyDiv w:val="1"/>
      <w:marLeft w:val="0"/>
      <w:marRight w:val="0"/>
      <w:marTop w:val="0"/>
      <w:marBottom w:val="0"/>
      <w:divBdr>
        <w:top w:val="none" w:sz="0" w:space="0" w:color="auto"/>
        <w:left w:val="none" w:sz="0" w:space="0" w:color="auto"/>
        <w:bottom w:val="none" w:sz="0" w:space="0" w:color="auto"/>
        <w:right w:val="none" w:sz="0" w:space="0" w:color="auto"/>
      </w:divBdr>
    </w:div>
    <w:div w:id="1262185234">
      <w:bodyDiv w:val="1"/>
      <w:marLeft w:val="0"/>
      <w:marRight w:val="0"/>
      <w:marTop w:val="0"/>
      <w:marBottom w:val="0"/>
      <w:divBdr>
        <w:top w:val="none" w:sz="0" w:space="0" w:color="auto"/>
        <w:left w:val="none" w:sz="0" w:space="0" w:color="auto"/>
        <w:bottom w:val="none" w:sz="0" w:space="0" w:color="auto"/>
        <w:right w:val="none" w:sz="0" w:space="0" w:color="auto"/>
      </w:divBdr>
    </w:div>
    <w:div w:id="1263343583">
      <w:bodyDiv w:val="1"/>
      <w:marLeft w:val="0"/>
      <w:marRight w:val="0"/>
      <w:marTop w:val="0"/>
      <w:marBottom w:val="0"/>
      <w:divBdr>
        <w:top w:val="none" w:sz="0" w:space="0" w:color="auto"/>
        <w:left w:val="none" w:sz="0" w:space="0" w:color="auto"/>
        <w:bottom w:val="none" w:sz="0" w:space="0" w:color="auto"/>
        <w:right w:val="none" w:sz="0" w:space="0" w:color="auto"/>
      </w:divBdr>
      <w:divsChild>
        <w:div w:id="488253121">
          <w:marLeft w:val="0"/>
          <w:marRight w:val="0"/>
          <w:marTop w:val="0"/>
          <w:marBottom w:val="0"/>
          <w:divBdr>
            <w:top w:val="none" w:sz="0" w:space="0" w:color="auto"/>
            <w:left w:val="none" w:sz="0" w:space="0" w:color="auto"/>
            <w:bottom w:val="none" w:sz="0" w:space="0" w:color="auto"/>
            <w:right w:val="none" w:sz="0" w:space="0" w:color="auto"/>
          </w:divBdr>
          <w:divsChild>
            <w:div w:id="147744129">
              <w:marLeft w:val="0"/>
              <w:marRight w:val="0"/>
              <w:marTop w:val="0"/>
              <w:marBottom w:val="0"/>
              <w:divBdr>
                <w:top w:val="none" w:sz="0" w:space="0" w:color="auto"/>
                <w:left w:val="none" w:sz="0" w:space="0" w:color="auto"/>
                <w:bottom w:val="none" w:sz="0" w:space="0" w:color="auto"/>
                <w:right w:val="none" w:sz="0" w:space="0" w:color="auto"/>
              </w:divBdr>
              <w:divsChild>
                <w:div w:id="616373387">
                  <w:marLeft w:val="0"/>
                  <w:marRight w:val="0"/>
                  <w:marTop w:val="0"/>
                  <w:marBottom w:val="0"/>
                  <w:divBdr>
                    <w:top w:val="none" w:sz="0" w:space="0" w:color="auto"/>
                    <w:left w:val="none" w:sz="0" w:space="0" w:color="auto"/>
                    <w:bottom w:val="none" w:sz="0" w:space="0" w:color="auto"/>
                    <w:right w:val="none" w:sz="0" w:space="0" w:color="auto"/>
                  </w:divBdr>
                  <w:divsChild>
                    <w:div w:id="14898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9602">
      <w:bodyDiv w:val="1"/>
      <w:marLeft w:val="0"/>
      <w:marRight w:val="0"/>
      <w:marTop w:val="0"/>
      <w:marBottom w:val="0"/>
      <w:divBdr>
        <w:top w:val="none" w:sz="0" w:space="0" w:color="auto"/>
        <w:left w:val="none" w:sz="0" w:space="0" w:color="auto"/>
        <w:bottom w:val="none" w:sz="0" w:space="0" w:color="auto"/>
        <w:right w:val="none" w:sz="0" w:space="0" w:color="auto"/>
      </w:divBdr>
      <w:divsChild>
        <w:div w:id="1707411702">
          <w:marLeft w:val="0"/>
          <w:marRight w:val="0"/>
          <w:marTop w:val="0"/>
          <w:marBottom w:val="0"/>
          <w:divBdr>
            <w:top w:val="none" w:sz="0" w:space="0" w:color="auto"/>
            <w:left w:val="none" w:sz="0" w:space="0" w:color="auto"/>
            <w:bottom w:val="none" w:sz="0" w:space="0" w:color="auto"/>
            <w:right w:val="none" w:sz="0" w:space="0" w:color="auto"/>
          </w:divBdr>
          <w:divsChild>
            <w:div w:id="170219615">
              <w:marLeft w:val="0"/>
              <w:marRight w:val="0"/>
              <w:marTop w:val="0"/>
              <w:marBottom w:val="0"/>
              <w:divBdr>
                <w:top w:val="none" w:sz="0" w:space="0" w:color="auto"/>
                <w:left w:val="none" w:sz="0" w:space="0" w:color="auto"/>
                <w:bottom w:val="none" w:sz="0" w:space="0" w:color="auto"/>
                <w:right w:val="none" w:sz="0" w:space="0" w:color="auto"/>
              </w:divBdr>
              <w:divsChild>
                <w:div w:id="3292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1897">
      <w:bodyDiv w:val="1"/>
      <w:marLeft w:val="0"/>
      <w:marRight w:val="0"/>
      <w:marTop w:val="0"/>
      <w:marBottom w:val="0"/>
      <w:divBdr>
        <w:top w:val="none" w:sz="0" w:space="0" w:color="auto"/>
        <w:left w:val="none" w:sz="0" w:space="0" w:color="auto"/>
        <w:bottom w:val="none" w:sz="0" w:space="0" w:color="auto"/>
        <w:right w:val="none" w:sz="0" w:space="0" w:color="auto"/>
      </w:divBdr>
    </w:div>
    <w:div w:id="1306084628">
      <w:bodyDiv w:val="1"/>
      <w:marLeft w:val="0"/>
      <w:marRight w:val="0"/>
      <w:marTop w:val="0"/>
      <w:marBottom w:val="0"/>
      <w:divBdr>
        <w:top w:val="none" w:sz="0" w:space="0" w:color="auto"/>
        <w:left w:val="none" w:sz="0" w:space="0" w:color="auto"/>
        <w:bottom w:val="none" w:sz="0" w:space="0" w:color="auto"/>
        <w:right w:val="none" w:sz="0" w:space="0" w:color="auto"/>
      </w:divBdr>
    </w:div>
    <w:div w:id="1306550307">
      <w:bodyDiv w:val="1"/>
      <w:marLeft w:val="0"/>
      <w:marRight w:val="0"/>
      <w:marTop w:val="0"/>
      <w:marBottom w:val="0"/>
      <w:divBdr>
        <w:top w:val="none" w:sz="0" w:space="0" w:color="auto"/>
        <w:left w:val="none" w:sz="0" w:space="0" w:color="auto"/>
        <w:bottom w:val="none" w:sz="0" w:space="0" w:color="auto"/>
        <w:right w:val="none" w:sz="0" w:space="0" w:color="auto"/>
      </w:divBdr>
    </w:div>
    <w:div w:id="1318878686">
      <w:bodyDiv w:val="1"/>
      <w:marLeft w:val="0"/>
      <w:marRight w:val="0"/>
      <w:marTop w:val="0"/>
      <w:marBottom w:val="0"/>
      <w:divBdr>
        <w:top w:val="none" w:sz="0" w:space="0" w:color="auto"/>
        <w:left w:val="none" w:sz="0" w:space="0" w:color="auto"/>
        <w:bottom w:val="none" w:sz="0" w:space="0" w:color="auto"/>
        <w:right w:val="none" w:sz="0" w:space="0" w:color="auto"/>
      </w:divBdr>
    </w:div>
    <w:div w:id="1323584876">
      <w:bodyDiv w:val="1"/>
      <w:marLeft w:val="0"/>
      <w:marRight w:val="0"/>
      <w:marTop w:val="0"/>
      <w:marBottom w:val="0"/>
      <w:divBdr>
        <w:top w:val="none" w:sz="0" w:space="0" w:color="auto"/>
        <w:left w:val="none" w:sz="0" w:space="0" w:color="auto"/>
        <w:bottom w:val="none" w:sz="0" w:space="0" w:color="auto"/>
        <w:right w:val="none" w:sz="0" w:space="0" w:color="auto"/>
      </w:divBdr>
    </w:div>
    <w:div w:id="1343581035">
      <w:bodyDiv w:val="1"/>
      <w:marLeft w:val="0"/>
      <w:marRight w:val="0"/>
      <w:marTop w:val="0"/>
      <w:marBottom w:val="0"/>
      <w:divBdr>
        <w:top w:val="none" w:sz="0" w:space="0" w:color="auto"/>
        <w:left w:val="none" w:sz="0" w:space="0" w:color="auto"/>
        <w:bottom w:val="none" w:sz="0" w:space="0" w:color="auto"/>
        <w:right w:val="none" w:sz="0" w:space="0" w:color="auto"/>
      </w:divBdr>
    </w:div>
    <w:div w:id="1350057769">
      <w:bodyDiv w:val="1"/>
      <w:marLeft w:val="0"/>
      <w:marRight w:val="0"/>
      <w:marTop w:val="0"/>
      <w:marBottom w:val="0"/>
      <w:divBdr>
        <w:top w:val="none" w:sz="0" w:space="0" w:color="auto"/>
        <w:left w:val="none" w:sz="0" w:space="0" w:color="auto"/>
        <w:bottom w:val="none" w:sz="0" w:space="0" w:color="auto"/>
        <w:right w:val="none" w:sz="0" w:space="0" w:color="auto"/>
      </w:divBdr>
    </w:div>
    <w:div w:id="1359627235">
      <w:bodyDiv w:val="1"/>
      <w:marLeft w:val="0"/>
      <w:marRight w:val="0"/>
      <w:marTop w:val="0"/>
      <w:marBottom w:val="0"/>
      <w:divBdr>
        <w:top w:val="none" w:sz="0" w:space="0" w:color="auto"/>
        <w:left w:val="none" w:sz="0" w:space="0" w:color="auto"/>
        <w:bottom w:val="none" w:sz="0" w:space="0" w:color="auto"/>
        <w:right w:val="none" w:sz="0" w:space="0" w:color="auto"/>
      </w:divBdr>
    </w:div>
    <w:div w:id="1361006954">
      <w:bodyDiv w:val="1"/>
      <w:marLeft w:val="0"/>
      <w:marRight w:val="0"/>
      <w:marTop w:val="0"/>
      <w:marBottom w:val="0"/>
      <w:divBdr>
        <w:top w:val="none" w:sz="0" w:space="0" w:color="auto"/>
        <w:left w:val="none" w:sz="0" w:space="0" w:color="auto"/>
        <w:bottom w:val="none" w:sz="0" w:space="0" w:color="auto"/>
        <w:right w:val="none" w:sz="0" w:space="0" w:color="auto"/>
      </w:divBdr>
    </w:div>
    <w:div w:id="1368601216">
      <w:bodyDiv w:val="1"/>
      <w:marLeft w:val="0"/>
      <w:marRight w:val="0"/>
      <w:marTop w:val="0"/>
      <w:marBottom w:val="0"/>
      <w:divBdr>
        <w:top w:val="none" w:sz="0" w:space="0" w:color="auto"/>
        <w:left w:val="none" w:sz="0" w:space="0" w:color="auto"/>
        <w:bottom w:val="none" w:sz="0" w:space="0" w:color="auto"/>
        <w:right w:val="none" w:sz="0" w:space="0" w:color="auto"/>
      </w:divBdr>
    </w:div>
    <w:div w:id="1371564533">
      <w:bodyDiv w:val="1"/>
      <w:marLeft w:val="0"/>
      <w:marRight w:val="0"/>
      <w:marTop w:val="0"/>
      <w:marBottom w:val="0"/>
      <w:divBdr>
        <w:top w:val="none" w:sz="0" w:space="0" w:color="auto"/>
        <w:left w:val="none" w:sz="0" w:space="0" w:color="auto"/>
        <w:bottom w:val="none" w:sz="0" w:space="0" w:color="auto"/>
        <w:right w:val="none" w:sz="0" w:space="0" w:color="auto"/>
      </w:divBdr>
    </w:div>
    <w:div w:id="1374387525">
      <w:bodyDiv w:val="1"/>
      <w:marLeft w:val="0"/>
      <w:marRight w:val="0"/>
      <w:marTop w:val="0"/>
      <w:marBottom w:val="0"/>
      <w:divBdr>
        <w:top w:val="none" w:sz="0" w:space="0" w:color="auto"/>
        <w:left w:val="none" w:sz="0" w:space="0" w:color="auto"/>
        <w:bottom w:val="none" w:sz="0" w:space="0" w:color="auto"/>
        <w:right w:val="none" w:sz="0" w:space="0" w:color="auto"/>
      </w:divBdr>
    </w:div>
    <w:div w:id="1380977026">
      <w:bodyDiv w:val="1"/>
      <w:marLeft w:val="0"/>
      <w:marRight w:val="0"/>
      <w:marTop w:val="0"/>
      <w:marBottom w:val="0"/>
      <w:divBdr>
        <w:top w:val="none" w:sz="0" w:space="0" w:color="auto"/>
        <w:left w:val="none" w:sz="0" w:space="0" w:color="auto"/>
        <w:bottom w:val="none" w:sz="0" w:space="0" w:color="auto"/>
        <w:right w:val="none" w:sz="0" w:space="0" w:color="auto"/>
      </w:divBdr>
      <w:divsChild>
        <w:div w:id="1663313177">
          <w:marLeft w:val="0"/>
          <w:marRight w:val="0"/>
          <w:marTop w:val="0"/>
          <w:marBottom w:val="0"/>
          <w:divBdr>
            <w:top w:val="none" w:sz="0" w:space="0" w:color="auto"/>
            <w:left w:val="none" w:sz="0" w:space="0" w:color="auto"/>
            <w:bottom w:val="none" w:sz="0" w:space="0" w:color="auto"/>
            <w:right w:val="none" w:sz="0" w:space="0" w:color="auto"/>
          </w:divBdr>
          <w:divsChild>
            <w:div w:id="715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7284">
      <w:bodyDiv w:val="1"/>
      <w:marLeft w:val="0"/>
      <w:marRight w:val="0"/>
      <w:marTop w:val="0"/>
      <w:marBottom w:val="0"/>
      <w:divBdr>
        <w:top w:val="none" w:sz="0" w:space="0" w:color="auto"/>
        <w:left w:val="none" w:sz="0" w:space="0" w:color="auto"/>
        <w:bottom w:val="none" w:sz="0" w:space="0" w:color="auto"/>
        <w:right w:val="none" w:sz="0" w:space="0" w:color="auto"/>
      </w:divBdr>
    </w:div>
    <w:div w:id="1389956393">
      <w:bodyDiv w:val="1"/>
      <w:marLeft w:val="0"/>
      <w:marRight w:val="0"/>
      <w:marTop w:val="0"/>
      <w:marBottom w:val="0"/>
      <w:divBdr>
        <w:top w:val="none" w:sz="0" w:space="0" w:color="auto"/>
        <w:left w:val="none" w:sz="0" w:space="0" w:color="auto"/>
        <w:bottom w:val="none" w:sz="0" w:space="0" w:color="auto"/>
        <w:right w:val="none" w:sz="0" w:space="0" w:color="auto"/>
      </w:divBdr>
    </w:div>
    <w:div w:id="1404183658">
      <w:bodyDiv w:val="1"/>
      <w:marLeft w:val="0"/>
      <w:marRight w:val="0"/>
      <w:marTop w:val="0"/>
      <w:marBottom w:val="0"/>
      <w:divBdr>
        <w:top w:val="none" w:sz="0" w:space="0" w:color="auto"/>
        <w:left w:val="none" w:sz="0" w:space="0" w:color="auto"/>
        <w:bottom w:val="none" w:sz="0" w:space="0" w:color="auto"/>
        <w:right w:val="none" w:sz="0" w:space="0" w:color="auto"/>
      </w:divBdr>
    </w:div>
    <w:div w:id="1406106441">
      <w:bodyDiv w:val="1"/>
      <w:marLeft w:val="0"/>
      <w:marRight w:val="0"/>
      <w:marTop w:val="0"/>
      <w:marBottom w:val="0"/>
      <w:divBdr>
        <w:top w:val="none" w:sz="0" w:space="0" w:color="auto"/>
        <w:left w:val="none" w:sz="0" w:space="0" w:color="auto"/>
        <w:bottom w:val="none" w:sz="0" w:space="0" w:color="auto"/>
        <w:right w:val="none" w:sz="0" w:space="0" w:color="auto"/>
      </w:divBdr>
    </w:div>
    <w:div w:id="1410078292">
      <w:bodyDiv w:val="1"/>
      <w:marLeft w:val="0"/>
      <w:marRight w:val="0"/>
      <w:marTop w:val="0"/>
      <w:marBottom w:val="0"/>
      <w:divBdr>
        <w:top w:val="none" w:sz="0" w:space="0" w:color="auto"/>
        <w:left w:val="none" w:sz="0" w:space="0" w:color="auto"/>
        <w:bottom w:val="none" w:sz="0" w:space="0" w:color="auto"/>
        <w:right w:val="none" w:sz="0" w:space="0" w:color="auto"/>
      </w:divBdr>
    </w:div>
    <w:div w:id="1410272483">
      <w:bodyDiv w:val="1"/>
      <w:marLeft w:val="0"/>
      <w:marRight w:val="0"/>
      <w:marTop w:val="0"/>
      <w:marBottom w:val="0"/>
      <w:divBdr>
        <w:top w:val="none" w:sz="0" w:space="0" w:color="auto"/>
        <w:left w:val="none" w:sz="0" w:space="0" w:color="auto"/>
        <w:bottom w:val="none" w:sz="0" w:space="0" w:color="auto"/>
        <w:right w:val="none" w:sz="0" w:space="0" w:color="auto"/>
      </w:divBdr>
    </w:div>
    <w:div w:id="1424649499">
      <w:bodyDiv w:val="1"/>
      <w:marLeft w:val="0"/>
      <w:marRight w:val="0"/>
      <w:marTop w:val="0"/>
      <w:marBottom w:val="0"/>
      <w:divBdr>
        <w:top w:val="none" w:sz="0" w:space="0" w:color="auto"/>
        <w:left w:val="none" w:sz="0" w:space="0" w:color="auto"/>
        <w:bottom w:val="none" w:sz="0" w:space="0" w:color="auto"/>
        <w:right w:val="none" w:sz="0" w:space="0" w:color="auto"/>
      </w:divBdr>
    </w:div>
    <w:div w:id="1428431093">
      <w:bodyDiv w:val="1"/>
      <w:marLeft w:val="0"/>
      <w:marRight w:val="0"/>
      <w:marTop w:val="0"/>
      <w:marBottom w:val="0"/>
      <w:divBdr>
        <w:top w:val="none" w:sz="0" w:space="0" w:color="auto"/>
        <w:left w:val="none" w:sz="0" w:space="0" w:color="auto"/>
        <w:bottom w:val="none" w:sz="0" w:space="0" w:color="auto"/>
        <w:right w:val="none" w:sz="0" w:space="0" w:color="auto"/>
      </w:divBdr>
    </w:div>
    <w:div w:id="1429232044">
      <w:bodyDiv w:val="1"/>
      <w:marLeft w:val="0"/>
      <w:marRight w:val="0"/>
      <w:marTop w:val="0"/>
      <w:marBottom w:val="0"/>
      <w:divBdr>
        <w:top w:val="none" w:sz="0" w:space="0" w:color="auto"/>
        <w:left w:val="none" w:sz="0" w:space="0" w:color="auto"/>
        <w:bottom w:val="none" w:sz="0" w:space="0" w:color="auto"/>
        <w:right w:val="none" w:sz="0" w:space="0" w:color="auto"/>
      </w:divBdr>
    </w:div>
    <w:div w:id="1436749747">
      <w:bodyDiv w:val="1"/>
      <w:marLeft w:val="0"/>
      <w:marRight w:val="0"/>
      <w:marTop w:val="0"/>
      <w:marBottom w:val="0"/>
      <w:divBdr>
        <w:top w:val="none" w:sz="0" w:space="0" w:color="auto"/>
        <w:left w:val="none" w:sz="0" w:space="0" w:color="auto"/>
        <w:bottom w:val="none" w:sz="0" w:space="0" w:color="auto"/>
        <w:right w:val="none" w:sz="0" w:space="0" w:color="auto"/>
      </w:divBdr>
    </w:div>
    <w:div w:id="1445071720">
      <w:bodyDiv w:val="1"/>
      <w:marLeft w:val="0"/>
      <w:marRight w:val="0"/>
      <w:marTop w:val="0"/>
      <w:marBottom w:val="0"/>
      <w:divBdr>
        <w:top w:val="none" w:sz="0" w:space="0" w:color="auto"/>
        <w:left w:val="none" w:sz="0" w:space="0" w:color="auto"/>
        <w:bottom w:val="none" w:sz="0" w:space="0" w:color="auto"/>
        <w:right w:val="none" w:sz="0" w:space="0" w:color="auto"/>
      </w:divBdr>
    </w:div>
    <w:div w:id="1449398185">
      <w:bodyDiv w:val="1"/>
      <w:marLeft w:val="0"/>
      <w:marRight w:val="0"/>
      <w:marTop w:val="0"/>
      <w:marBottom w:val="0"/>
      <w:divBdr>
        <w:top w:val="none" w:sz="0" w:space="0" w:color="auto"/>
        <w:left w:val="none" w:sz="0" w:space="0" w:color="auto"/>
        <w:bottom w:val="none" w:sz="0" w:space="0" w:color="auto"/>
        <w:right w:val="none" w:sz="0" w:space="0" w:color="auto"/>
      </w:divBdr>
    </w:div>
    <w:div w:id="1457141730">
      <w:bodyDiv w:val="1"/>
      <w:marLeft w:val="0"/>
      <w:marRight w:val="0"/>
      <w:marTop w:val="0"/>
      <w:marBottom w:val="0"/>
      <w:divBdr>
        <w:top w:val="none" w:sz="0" w:space="0" w:color="auto"/>
        <w:left w:val="none" w:sz="0" w:space="0" w:color="auto"/>
        <w:bottom w:val="none" w:sz="0" w:space="0" w:color="auto"/>
        <w:right w:val="none" w:sz="0" w:space="0" w:color="auto"/>
      </w:divBdr>
    </w:div>
    <w:div w:id="1457216510">
      <w:bodyDiv w:val="1"/>
      <w:marLeft w:val="0"/>
      <w:marRight w:val="0"/>
      <w:marTop w:val="0"/>
      <w:marBottom w:val="0"/>
      <w:divBdr>
        <w:top w:val="none" w:sz="0" w:space="0" w:color="auto"/>
        <w:left w:val="none" w:sz="0" w:space="0" w:color="auto"/>
        <w:bottom w:val="none" w:sz="0" w:space="0" w:color="auto"/>
        <w:right w:val="none" w:sz="0" w:space="0" w:color="auto"/>
      </w:divBdr>
      <w:divsChild>
        <w:div w:id="1935816466">
          <w:marLeft w:val="0"/>
          <w:marRight w:val="0"/>
          <w:marTop w:val="0"/>
          <w:marBottom w:val="0"/>
          <w:divBdr>
            <w:top w:val="none" w:sz="0" w:space="0" w:color="auto"/>
            <w:left w:val="none" w:sz="0" w:space="0" w:color="auto"/>
            <w:bottom w:val="none" w:sz="0" w:space="0" w:color="auto"/>
            <w:right w:val="none" w:sz="0" w:space="0" w:color="auto"/>
          </w:divBdr>
          <w:divsChild>
            <w:div w:id="567619667">
              <w:marLeft w:val="0"/>
              <w:marRight w:val="0"/>
              <w:marTop w:val="0"/>
              <w:marBottom w:val="0"/>
              <w:divBdr>
                <w:top w:val="none" w:sz="0" w:space="0" w:color="auto"/>
                <w:left w:val="none" w:sz="0" w:space="0" w:color="auto"/>
                <w:bottom w:val="none" w:sz="0" w:space="0" w:color="auto"/>
                <w:right w:val="none" w:sz="0" w:space="0" w:color="auto"/>
              </w:divBdr>
              <w:divsChild>
                <w:div w:id="18745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3949">
      <w:bodyDiv w:val="1"/>
      <w:marLeft w:val="0"/>
      <w:marRight w:val="0"/>
      <w:marTop w:val="0"/>
      <w:marBottom w:val="0"/>
      <w:divBdr>
        <w:top w:val="none" w:sz="0" w:space="0" w:color="auto"/>
        <w:left w:val="none" w:sz="0" w:space="0" w:color="auto"/>
        <w:bottom w:val="none" w:sz="0" w:space="0" w:color="auto"/>
        <w:right w:val="none" w:sz="0" w:space="0" w:color="auto"/>
      </w:divBdr>
    </w:div>
    <w:div w:id="1468937474">
      <w:bodyDiv w:val="1"/>
      <w:marLeft w:val="0"/>
      <w:marRight w:val="0"/>
      <w:marTop w:val="0"/>
      <w:marBottom w:val="0"/>
      <w:divBdr>
        <w:top w:val="none" w:sz="0" w:space="0" w:color="auto"/>
        <w:left w:val="none" w:sz="0" w:space="0" w:color="auto"/>
        <w:bottom w:val="none" w:sz="0" w:space="0" w:color="auto"/>
        <w:right w:val="none" w:sz="0" w:space="0" w:color="auto"/>
      </w:divBdr>
    </w:div>
    <w:div w:id="1477839774">
      <w:bodyDiv w:val="1"/>
      <w:marLeft w:val="0"/>
      <w:marRight w:val="0"/>
      <w:marTop w:val="0"/>
      <w:marBottom w:val="0"/>
      <w:divBdr>
        <w:top w:val="none" w:sz="0" w:space="0" w:color="auto"/>
        <w:left w:val="none" w:sz="0" w:space="0" w:color="auto"/>
        <w:bottom w:val="none" w:sz="0" w:space="0" w:color="auto"/>
        <w:right w:val="none" w:sz="0" w:space="0" w:color="auto"/>
      </w:divBdr>
    </w:div>
    <w:div w:id="1486507773">
      <w:bodyDiv w:val="1"/>
      <w:marLeft w:val="0"/>
      <w:marRight w:val="0"/>
      <w:marTop w:val="0"/>
      <w:marBottom w:val="0"/>
      <w:divBdr>
        <w:top w:val="none" w:sz="0" w:space="0" w:color="auto"/>
        <w:left w:val="none" w:sz="0" w:space="0" w:color="auto"/>
        <w:bottom w:val="none" w:sz="0" w:space="0" w:color="auto"/>
        <w:right w:val="none" w:sz="0" w:space="0" w:color="auto"/>
      </w:divBdr>
    </w:div>
    <w:div w:id="1491601169">
      <w:bodyDiv w:val="1"/>
      <w:marLeft w:val="0"/>
      <w:marRight w:val="0"/>
      <w:marTop w:val="0"/>
      <w:marBottom w:val="0"/>
      <w:divBdr>
        <w:top w:val="none" w:sz="0" w:space="0" w:color="auto"/>
        <w:left w:val="none" w:sz="0" w:space="0" w:color="auto"/>
        <w:bottom w:val="none" w:sz="0" w:space="0" w:color="auto"/>
        <w:right w:val="none" w:sz="0" w:space="0" w:color="auto"/>
      </w:divBdr>
    </w:div>
    <w:div w:id="1493906495">
      <w:bodyDiv w:val="1"/>
      <w:marLeft w:val="0"/>
      <w:marRight w:val="0"/>
      <w:marTop w:val="0"/>
      <w:marBottom w:val="0"/>
      <w:divBdr>
        <w:top w:val="none" w:sz="0" w:space="0" w:color="auto"/>
        <w:left w:val="none" w:sz="0" w:space="0" w:color="auto"/>
        <w:bottom w:val="none" w:sz="0" w:space="0" w:color="auto"/>
        <w:right w:val="none" w:sz="0" w:space="0" w:color="auto"/>
      </w:divBdr>
    </w:div>
    <w:div w:id="1505441384">
      <w:bodyDiv w:val="1"/>
      <w:marLeft w:val="0"/>
      <w:marRight w:val="0"/>
      <w:marTop w:val="0"/>
      <w:marBottom w:val="0"/>
      <w:divBdr>
        <w:top w:val="none" w:sz="0" w:space="0" w:color="auto"/>
        <w:left w:val="none" w:sz="0" w:space="0" w:color="auto"/>
        <w:bottom w:val="none" w:sz="0" w:space="0" w:color="auto"/>
        <w:right w:val="none" w:sz="0" w:space="0" w:color="auto"/>
      </w:divBdr>
    </w:div>
    <w:div w:id="1513450962">
      <w:bodyDiv w:val="1"/>
      <w:marLeft w:val="0"/>
      <w:marRight w:val="0"/>
      <w:marTop w:val="0"/>
      <w:marBottom w:val="0"/>
      <w:divBdr>
        <w:top w:val="none" w:sz="0" w:space="0" w:color="auto"/>
        <w:left w:val="none" w:sz="0" w:space="0" w:color="auto"/>
        <w:bottom w:val="none" w:sz="0" w:space="0" w:color="auto"/>
        <w:right w:val="none" w:sz="0" w:space="0" w:color="auto"/>
      </w:divBdr>
    </w:div>
    <w:div w:id="1517845551">
      <w:bodyDiv w:val="1"/>
      <w:marLeft w:val="0"/>
      <w:marRight w:val="0"/>
      <w:marTop w:val="0"/>
      <w:marBottom w:val="0"/>
      <w:divBdr>
        <w:top w:val="none" w:sz="0" w:space="0" w:color="auto"/>
        <w:left w:val="none" w:sz="0" w:space="0" w:color="auto"/>
        <w:bottom w:val="none" w:sz="0" w:space="0" w:color="auto"/>
        <w:right w:val="none" w:sz="0" w:space="0" w:color="auto"/>
      </w:divBdr>
    </w:div>
    <w:div w:id="1539708653">
      <w:bodyDiv w:val="1"/>
      <w:marLeft w:val="0"/>
      <w:marRight w:val="0"/>
      <w:marTop w:val="0"/>
      <w:marBottom w:val="0"/>
      <w:divBdr>
        <w:top w:val="none" w:sz="0" w:space="0" w:color="auto"/>
        <w:left w:val="none" w:sz="0" w:space="0" w:color="auto"/>
        <w:bottom w:val="none" w:sz="0" w:space="0" w:color="auto"/>
        <w:right w:val="none" w:sz="0" w:space="0" w:color="auto"/>
      </w:divBdr>
    </w:div>
    <w:div w:id="1543320648">
      <w:bodyDiv w:val="1"/>
      <w:marLeft w:val="0"/>
      <w:marRight w:val="0"/>
      <w:marTop w:val="0"/>
      <w:marBottom w:val="0"/>
      <w:divBdr>
        <w:top w:val="none" w:sz="0" w:space="0" w:color="auto"/>
        <w:left w:val="none" w:sz="0" w:space="0" w:color="auto"/>
        <w:bottom w:val="none" w:sz="0" w:space="0" w:color="auto"/>
        <w:right w:val="none" w:sz="0" w:space="0" w:color="auto"/>
      </w:divBdr>
    </w:div>
    <w:div w:id="1545824041">
      <w:bodyDiv w:val="1"/>
      <w:marLeft w:val="0"/>
      <w:marRight w:val="0"/>
      <w:marTop w:val="0"/>
      <w:marBottom w:val="0"/>
      <w:divBdr>
        <w:top w:val="none" w:sz="0" w:space="0" w:color="auto"/>
        <w:left w:val="none" w:sz="0" w:space="0" w:color="auto"/>
        <w:bottom w:val="none" w:sz="0" w:space="0" w:color="auto"/>
        <w:right w:val="none" w:sz="0" w:space="0" w:color="auto"/>
      </w:divBdr>
      <w:divsChild>
        <w:div w:id="785003946">
          <w:marLeft w:val="0"/>
          <w:marRight w:val="0"/>
          <w:marTop w:val="0"/>
          <w:marBottom w:val="0"/>
          <w:divBdr>
            <w:top w:val="none" w:sz="0" w:space="0" w:color="auto"/>
            <w:left w:val="none" w:sz="0" w:space="0" w:color="auto"/>
            <w:bottom w:val="none" w:sz="0" w:space="0" w:color="auto"/>
            <w:right w:val="none" w:sz="0" w:space="0" w:color="auto"/>
          </w:divBdr>
          <w:divsChild>
            <w:div w:id="537082925">
              <w:marLeft w:val="0"/>
              <w:marRight w:val="0"/>
              <w:marTop w:val="0"/>
              <w:marBottom w:val="0"/>
              <w:divBdr>
                <w:top w:val="none" w:sz="0" w:space="0" w:color="auto"/>
                <w:left w:val="none" w:sz="0" w:space="0" w:color="auto"/>
                <w:bottom w:val="none" w:sz="0" w:space="0" w:color="auto"/>
                <w:right w:val="none" w:sz="0" w:space="0" w:color="auto"/>
              </w:divBdr>
              <w:divsChild>
                <w:div w:id="18315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5391">
      <w:bodyDiv w:val="1"/>
      <w:marLeft w:val="0"/>
      <w:marRight w:val="0"/>
      <w:marTop w:val="0"/>
      <w:marBottom w:val="0"/>
      <w:divBdr>
        <w:top w:val="none" w:sz="0" w:space="0" w:color="auto"/>
        <w:left w:val="none" w:sz="0" w:space="0" w:color="auto"/>
        <w:bottom w:val="none" w:sz="0" w:space="0" w:color="auto"/>
        <w:right w:val="none" w:sz="0" w:space="0" w:color="auto"/>
      </w:divBdr>
    </w:div>
    <w:div w:id="1552498556">
      <w:bodyDiv w:val="1"/>
      <w:marLeft w:val="0"/>
      <w:marRight w:val="0"/>
      <w:marTop w:val="0"/>
      <w:marBottom w:val="0"/>
      <w:divBdr>
        <w:top w:val="none" w:sz="0" w:space="0" w:color="auto"/>
        <w:left w:val="none" w:sz="0" w:space="0" w:color="auto"/>
        <w:bottom w:val="none" w:sz="0" w:space="0" w:color="auto"/>
        <w:right w:val="none" w:sz="0" w:space="0" w:color="auto"/>
      </w:divBdr>
    </w:div>
    <w:div w:id="1552770995">
      <w:bodyDiv w:val="1"/>
      <w:marLeft w:val="0"/>
      <w:marRight w:val="0"/>
      <w:marTop w:val="0"/>
      <w:marBottom w:val="0"/>
      <w:divBdr>
        <w:top w:val="none" w:sz="0" w:space="0" w:color="auto"/>
        <w:left w:val="none" w:sz="0" w:space="0" w:color="auto"/>
        <w:bottom w:val="none" w:sz="0" w:space="0" w:color="auto"/>
        <w:right w:val="none" w:sz="0" w:space="0" w:color="auto"/>
      </w:divBdr>
    </w:div>
    <w:div w:id="1553299255">
      <w:bodyDiv w:val="1"/>
      <w:marLeft w:val="0"/>
      <w:marRight w:val="0"/>
      <w:marTop w:val="0"/>
      <w:marBottom w:val="0"/>
      <w:divBdr>
        <w:top w:val="none" w:sz="0" w:space="0" w:color="auto"/>
        <w:left w:val="none" w:sz="0" w:space="0" w:color="auto"/>
        <w:bottom w:val="none" w:sz="0" w:space="0" w:color="auto"/>
        <w:right w:val="none" w:sz="0" w:space="0" w:color="auto"/>
      </w:divBdr>
    </w:div>
    <w:div w:id="1554151351">
      <w:bodyDiv w:val="1"/>
      <w:marLeft w:val="0"/>
      <w:marRight w:val="0"/>
      <w:marTop w:val="0"/>
      <w:marBottom w:val="0"/>
      <w:divBdr>
        <w:top w:val="none" w:sz="0" w:space="0" w:color="auto"/>
        <w:left w:val="none" w:sz="0" w:space="0" w:color="auto"/>
        <w:bottom w:val="none" w:sz="0" w:space="0" w:color="auto"/>
        <w:right w:val="none" w:sz="0" w:space="0" w:color="auto"/>
      </w:divBdr>
    </w:div>
    <w:div w:id="1564173985">
      <w:bodyDiv w:val="1"/>
      <w:marLeft w:val="0"/>
      <w:marRight w:val="0"/>
      <w:marTop w:val="0"/>
      <w:marBottom w:val="0"/>
      <w:divBdr>
        <w:top w:val="none" w:sz="0" w:space="0" w:color="auto"/>
        <w:left w:val="none" w:sz="0" w:space="0" w:color="auto"/>
        <w:bottom w:val="none" w:sz="0" w:space="0" w:color="auto"/>
        <w:right w:val="none" w:sz="0" w:space="0" w:color="auto"/>
      </w:divBdr>
    </w:div>
    <w:div w:id="1566987056">
      <w:bodyDiv w:val="1"/>
      <w:marLeft w:val="0"/>
      <w:marRight w:val="0"/>
      <w:marTop w:val="0"/>
      <w:marBottom w:val="0"/>
      <w:divBdr>
        <w:top w:val="none" w:sz="0" w:space="0" w:color="auto"/>
        <w:left w:val="none" w:sz="0" w:space="0" w:color="auto"/>
        <w:bottom w:val="none" w:sz="0" w:space="0" w:color="auto"/>
        <w:right w:val="none" w:sz="0" w:space="0" w:color="auto"/>
      </w:divBdr>
    </w:div>
    <w:div w:id="1567571993">
      <w:bodyDiv w:val="1"/>
      <w:marLeft w:val="0"/>
      <w:marRight w:val="0"/>
      <w:marTop w:val="0"/>
      <w:marBottom w:val="0"/>
      <w:divBdr>
        <w:top w:val="none" w:sz="0" w:space="0" w:color="auto"/>
        <w:left w:val="none" w:sz="0" w:space="0" w:color="auto"/>
        <w:bottom w:val="none" w:sz="0" w:space="0" w:color="auto"/>
        <w:right w:val="none" w:sz="0" w:space="0" w:color="auto"/>
      </w:divBdr>
    </w:div>
    <w:div w:id="1579711192">
      <w:bodyDiv w:val="1"/>
      <w:marLeft w:val="0"/>
      <w:marRight w:val="0"/>
      <w:marTop w:val="0"/>
      <w:marBottom w:val="0"/>
      <w:divBdr>
        <w:top w:val="none" w:sz="0" w:space="0" w:color="auto"/>
        <w:left w:val="none" w:sz="0" w:space="0" w:color="auto"/>
        <w:bottom w:val="none" w:sz="0" w:space="0" w:color="auto"/>
        <w:right w:val="none" w:sz="0" w:space="0" w:color="auto"/>
      </w:divBdr>
      <w:divsChild>
        <w:div w:id="969483913">
          <w:marLeft w:val="0"/>
          <w:marRight w:val="0"/>
          <w:marTop w:val="0"/>
          <w:marBottom w:val="0"/>
          <w:divBdr>
            <w:top w:val="none" w:sz="0" w:space="0" w:color="auto"/>
            <w:left w:val="none" w:sz="0" w:space="0" w:color="auto"/>
            <w:bottom w:val="none" w:sz="0" w:space="0" w:color="auto"/>
            <w:right w:val="none" w:sz="0" w:space="0" w:color="auto"/>
          </w:divBdr>
          <w:divsChild>
            <w:div w:id="1156218340">
              <w:marLeft w:val="0"/>
              <w:marRight w:val="0"/>
              <w:marTop w:val="0"/>
              <w:marBottom w:val="0"/>
              <w:divBdr>
                <w:top w:val="none" w:sz="0" w:space="0" w:color="auto"/>
                <w:left w:val="none" w:sz="0" w:space="0" w:color="auto"/>
                <w:bottom w:val="none" w:sz="0" w:space="0" w:color="auto"/>
                <w:right w:val="none" w:sz="0" w:space="0" w:color="auto"/>
              </w:divBdr>
              <w:divsChild>
                <w:div w:id="11956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6987">
      <w:bodyDiv w:val="1"/>
      <w:marLeft w:val="0"/>
      <w:marRight w:val="0"/>
      <w:marTop w:val="0"/>
      <w:marBottom w:val="0"/>
      <w:divBdr>
        <w:top w:val="none" w:sz="0" w:space="0" w:color="auto"/>
        <w:left w:val="none" w:sz="0" w:space="0" w:color="auto"/>
        <w:bottom w:val="none" w:sz="0" w:space="0" w:color="auto"/>
        <w:right w:val="none" w:sz="0" w:space="0" w:color="auto"/>
      </w:divBdr>
    </w:div>
    <w:div w:id="1600210605">
      <w:bodyDiv w:val="1"/>
      <w:marLeft w:val="0"/>
      <w:marRight w:val="0"/>
      <w:marTop w:val="0"/>
      <w:marBottom w:val="0"/>
      <w:divBdr>
        <w:top w:val="none" w:sz="0" w:space="0" w:color="auto"/>
        <w:left w:val="none" w:sz="0" w:space="0" w:color="auto"/>
        <w:bottom w:val="none" w:sz="0" w:space="0" w:color="auto"/>
        <w:right w:val="none" w:sz="0" w:space="0" w:color="auto"/>
      </w:divBdr>
    </w:div>
    <w:div w:id="1604066440">
      <w:bodyDiv w:val="1"/>
      <w:marLeft w:val="0"/>
      <w:marRight w:val="0"/>
      <w:marTop w:val="0"/>
      <w:marBottom w:val="0"/>
      <w:divBdr>
        <w:top w:val="none" w:sz="0" w:space="0" w:color="auto"/>
        <w:left w:val="none" w:sz="0" w:space="0" w:color="auto"/>
        <w:bottom w:val="none" w:sz="0" w:space="0" w:color="auto"/>
        <w:right w:val="none" w:sz="0" w:space="0" w:color="auto"/>
      </w:divBdr>
    </w:div>
    <w:div w:id="1615794629">
      <w:bodyDiv w:val="1"/>
      <w:marLeft w:val="0"/>
      <w:marRight w:val="0"/>
      <w:marTop w:val="0"/>
      <w:marBottom w:val="0"/>
      <w:divBdr>
        <w:top w:val="none" w:sz="0" w:space="0" w:color="auto"/>
        <w:left w:val="none" w:sz="0" w:space="0" w:color="auto"/>
        <w:bottom w:val="none" w:sz="0" w:space="0" w:color="auto"/>
        <w:right w:val="none" w:sz="0" w:space="0" w:color="auto"/>
      </w:divBdr>
    </w:div>
    <w:div w:id="1631470798">
      <w:bodyDiv w:val="1"/>
      <w:marLeft w:val="0"/>
      <w:marRight w:val="0"/>
      <w:marTop w:val="0"/>
      <w:marBottom w:val="0"/>
      <w:divBdr>
        <w:top w:val="none" w:sz="0" w:space="0" w:color="auto"/>
        <w:left w:val="none" w:sz="0" w:space="0" w:color="auto"/>
        <w:bottom w:val="none" w:sz="0" w:space="0" w:color="auto"/>
        <w:right w:val="none" w:sz="0" w:space="0" w:color="auto"/>
      </w:divBdr>
    </w:div>
    <w:div w:id="1657803198">
      <w:bodyDiv w:val="1"/>
      <w:marLeft w:val="0"/>
      <w:marRight w:val="0"/>
      <w:marTop w:val="0"/>
      <w:marBottom w:val="0"/>
      <w:divBdr>
        <w:top w:val="none" w:sz="0" w:space="0" w:color="auto"/>
        <w:left w:val="none" w:sz="0" w:space="0" w:color="auto"/>
        <w:bottom w:val="none" w:sz="0" w:space="0" w:color="auto"/>
        <w:right w:val="none" w:sz="0" w:space="0" w:color="auto"/>
      </w:divBdr>
    </w:div>
    <w:div w:id="1660645541">
      <w:bodyDiv w:val="1"/>
      <w:marLeft w:val="0"/>
      <w:marRight w:val="0"/>
      <w:marTop w:val="0"/>
      <w:marBottom w:val="0"/>
      <w:divBdr>
        <w:top w:val="none" w:sz="0" w:space="0" w:color="auto"/>
        <w:left w:val="none" w:sz="0" w:space="0" w:color="auto"/>
        <w:bottom w:val="none" w:sz="0" w:space="0" w:color="auto"/>
        <w:right w:val="none" w:sz="0" w:space="0" w:color="auto"/>
      </w:divBdr>
    </w:div>
    <w:div w:id="1663384576">
      <w:bodyDiv w:val="1"/>
      <w:marLeft w:val="0"/>
      <w:marRight w:val="0"/>
      <w:marTop w:val="0"/>
      <w:marBottom w:val="0"/>
      <w:divBdr>
        <w:top w:val="none" w:sz="0" w:space="0" w:color="auto"/>
        <w:left w:val="none" w:sz="0" w:space="0" w:color="auto"/>
        <w:bottom w:val="none" w:sz="0" w:space="0" w:color="auto"/>
        <w:right w:val="none" w:sz="0" w:space="0" w:color="auto"/>
      </w:divBdr>
    </w:div>
    <w:div w:id="1673413518">
      <w:bodyDiv w:val="1"/>
      <w:marLeft w:val="0"/>
      <w:marRight w:val="0"/>
      <w:marTop w:val="0"/>
      <w:marBottom w:val="0"/>
      <w:divBdr>
        <w:top w:val="none" w:sz="0" w:space="0" w:color="auto"/>
        <w:left w:val="none" w:sz="0" w:space="0" w:color="auto"/>
        <w:bottom w:val="none" w:sz="0" w:space="0" w:color="auto"/>
        <w:right w:val="none" w:sz="0" w:space="0" w:color="auto"/>
      </w:divBdr>
    </w:div>
    <w:div w:id="1680961036">
      <w:bodyDiv w:val="1"/>
      <w:marLeft w:val="0"/>
      <w:marRight w:val="0"/>
      <w:marTop w:val="0"/>
      <w:marBottom w:val="0"/>
      <w:divBdr>
        <w:top w:val="none" w:sz="0" w:space="0" w:color="auto"/>
        <w:left w:val="none" w:sz="0" w:space="0" w:color="auto"/>
        <w:bottom w:val="none" w:sz="0" w:space="0" w:color="auto"/>
        <w:right w:val="none" w:sz="0" w:space="0" w:color="auto"/>
      </w:divBdr>
    </w:div>
    <w:div w:id="1681010344">
      <w:bodyDiv w:val="1"/>
      <w:marLeft w:val="0"/>
      <w:marRight w:val="0"/>
      <w:marTop w:val="0"/>
      <w:marBottom w:val="0"/>
      <w:divBdr>
        <w:top w:val="none" w:sz="0" w:space="0" w:color="auto"/>
        <w:left w:val="none" w:sz="0" w:space="0" w:color="auto"/>
        <w:bottom w:val="none" w:sz="0" w:space="0" w:color="auto"/>
        <w:right w:val="none" w:sz="0" w:space="0" w:color="auto"/>
      </w:divBdr>
    </w:div>
    <w:div w:id="1688097719">
      <w:bodyDiv w:val="1"/>
      <w:marLeft w:val="0"/>
      <w:marRight w:val="0"/>
      <w:marTop w:val="0"/>
      <w:marBottom w:val="0"/>
      <w:divBdr>
        <w:top w:val="none" w:sz="0" w:space="0" w:color="auto"/>
        <w:left w:val="none" w:sz="0" w:space="0" w:color="auto"/>
        <w:bottom w:val="none" w:sz="0" w:space="0" w:color="auto"/>
        <w:right w:val="none" w:sz="0" w:space="0" w:color="auto"/>
      </w:divBdr>
    </w:div>
    <w:div w:id="1690133563">
      <w:bodyDiv w:val="1"/>
      <w:marLeft w:val="0"/>
      <w:marRight w:val="0"/>
      <w:marTop w:val="0"/>
      <w:marBottom w:val="0"/>
      <w:divBdr>
        <w:top w:val="none" w:sz="0" w:space="0" w:color="auto"/>
        <w:left w:val="none" w:sz="0" w:space="0" w:color="auto"/>
        <w:bottom w:val="none" w:sz="0" w:space="0" w:color="auto"/>
        <w:right w:val="none" w:sz="0" w:space="0" w:color="auto"/>
      </w:divBdr>
    </w:div>
    <w:div w:id="1690719045">
      <w:bodyDiv w:val="1"/>
      <w:marLeft w:val="0"/>
      <w:marRight w:val="0"/>
      <w:marTop w:val="0"/>
      <w:marBottom w:val="0"/>
      <w:divBdr>
        <w:top w:val="none" w:sz="0" w:space="0" w:color="auto"/>
        <w:left w:val="none" w:sz="0" w:space="0" w:color="auto"/>
        <w:bottom w:val="none" w:sz="0" w:space="0" w:color="auto"/>
        <w:right w:val="none" w:sz="0" w:space="0" w:color="auto"/>
      </w:divBdr>
      <w:divsChild>
        <w:div w:id="969167617">
          <w:marLeft w:val="0"/>
          <w:marRight w:val="0"/>
          <w:marTop w:val="0"/>
          <w:marBottom w:val="240"/>
          <w:divBdr>
            <w:top w:val="none" w:sz="0" w:space="0" w:color="auto"/>
            <w:left w:val="none" w:sz="0" w:space="0" w:color="auto"/>
            <w:bottom w:val="none" w:sz="0" w:space="0" w:color="auto"/>
            <w:right w:val="none" w:sz="0" w:space="0" w:color="auto"/>
          </w:divBdr>
          <w:divsChild>
            <w:div w:id="1360621367">
              <w:marLeft w:val="0"/>
              <w:marRight w:val="0"/>
              <w:marTop w:val="0"/>
              <w:marBottom w:val="0"/>
              <w:divBdr>
                <w:top w:val="none" w:sz="0" w:space="0" w:color="auto"/>
                <w:left w:val="none" w:sz="0" w:space="0" w:color="auto"/>
                <w:bottom w:val="none" w:sz="0" w:space="0" w:color="auto"/>
                <w:right w:val="none" w:sz="0" w:space="0" w:color="auto"/>
              </w:divBdr>
            </w:div>
          </w:divsChild>
        </w:div>
        <w:div w:id="1862621069">
          <w:marLeft w:val="0"/>
          <w:marRight w:val="0"/>
          <w:marTop w:val="0"/>
          <w:marBottom w:val="240"/>
          <w:divBdr>
            <w:top w:val="none" w:sz="0" w:space="0" w:color="auto"/>
            <w:left w:val="none" w:sz="0" w:space="0" w:color="auto"/>
            <w:bottom w:val="none" w:sz="0" w:space="0" w:color="auto"/>
            <w:right w:val="none" w:sz="0" w:space="0" w:color="auto"/>
          </w:divBdr>
          <w:divsChild>
            <w:div w:id="9814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6523">
      <w:bodyDiv w:val="1"/>
      <w:marLeft w:val="0"/>
      <w:marRight w:val="0"/>
      <w:marTop w:val="0"/>
      <w:marBottom w:val="0"/>
      <w:divBdr>
        <w:top w:val="none" w:sz="0" w:space="0" w:color="auto"/>
        <w:left w:val="none" w:sz="0" w:space="0" w:color="auto"/>
        <w:bottom w:val="none" w:sz="0" w:space="0" w:color="auto"/>
        <w:right w:val="none" w:sz="0" w:space="0" w:color="auto"/>
      </w:divBdr>
    </w:div>
    <w:div w:id="1722630327">
      <w:bodyDiv w:val="1"/>
      <w:marLeft w:val="0"/>
      <w:marRight w:val="0"/>
      <w:marTop w:val="0"/>
      <w:marBottom w:val="0"/>
      <w:divBdr>
        <w:top w:val="none" w:sz="0" w:space="0" w:color="auto"/>
        <w:left w:val="none" w:sz="0" w:space="0" w:color="auto"/>
        <w:bottom w:val="none" w:sz="0" w:space="0" w:color="auto"/>
        <w:right w:val="none" w:sz="0" w:space="0" w:color="auto"/>
      </w:divBdr>
    </w:div>
    <w:div w:id="1726444958">
      <w:bodyDiv w:val="1"/>
      <w:marLeft w:val="0"/>
      <w:marRight w:val="0"/>
      <w:marTop w:val="0"/>
      <w:marBottom w:val="0"/>
      <w:divBdr>
        <w:top w:val="none" w:sz="0" w:space="0" w:color="auto"/>
        <w:left w:val="none" w:sz="0" w:space="0" w:color="auto"/>
        <w:bottom w:val="none" w:sz="0" w:space="0" w:color="auto"/>
        <w:right w:val="none" w:sz="0" w:space="0" w:color="auto"/>
      </w:divBdr>
    </w:div>
    <w:div w:id="1739280756">
      <w:bodyDiv w:val="1"/>
      <w:marLeft w:val="0"/>
      <w:marRight w:val="0"/>
      <w:marTop w:val="0"/>
      <w:marBottom w:val="0"/>
      <w:divBdr>
        <w:top w:val="none" w:sz="0" w:space="0" w:color="auto"/>
        <w:left w:val="none" w:sz="0" w:space="0" w:color="auto"/>
        <w:bottom w:val="none" w:sz="0" w:space="0" w:color="auto"/>
        <w:right w:val="none" w:sz="0" w:space="0" w:color="auto"/>
      </w:divBdr>
    </w:div>
    <w:div w:id="1748379415">
      <w:bodyDiv w:val="1"/>
      <w:marLeft w:val="0"/>
      <w:marRight w:val="0"/>
      <w:marTop w:val="0"/>
      <w:marBottom w:val="0"/>
      <w:divBdr>
        <w:top w:val="none" w:sz="0" w:space="0" w:color="auto"/>
        <w:left w:val="none" w:sz="0" w:space="0" w:color="auto"/>
        <w:bottom w:val="none" w:sz="0" w:space="0" w:color="auto"/>
        <w:right w:val="none" w:sz="0" w:space="0" w:color="auto"/>
      </w:divBdr>
    </w:div>
    <w:div w:id="1748914384">
      <w:bodyDiv w:val="1"/>
      <w:marLeft w:val="0"/>
      <w:marRight w:val="0"/>
      <w:marTop w:val="0"/>
      <w:marBottom w:val="0"/>
      <w:divBdr>
        <w:top w:val="none" w:sz="0" w:space="0" w:color="auto"/>
        <w:left w:val="none" w:sz="0" w:space="0" w:color="auto"/>
        <w:bottom w:val="none" w:sz="0" w:space="0" w:color="auto"/>
        <w:right w:val="none" w:sz="0" w:space="0" w:color="auto"/>
      </w:divBdr>
    </w:div>
    <w:div w:id="1753431335">
      <w:bodyDiv w:val="1"/>
      <w:marLeft w:val="0"/>
      <w:marRight w:val="0"/>
      <w:marTop w:val="0"/>
      <w:marBottom w:val="0"/>
      <w:divBdr>
        <w:top w:val="none" w:sz="0" w:space="0" w:color="auto"/>
        <w:left w:val="none" w:sz="0" w:space="0" w:color="auto"/>
        <w:bottom w:val="none" w:sz="0" w:space="0" w:color="auto"/>
        <w:right w:val="none" w:sz="0" w:space="0" w:color="auto"/>
      </w:divBdr>
    </w:div>
    <w:div w:id="1760248124">
      <w:bodyDiv w:val="1"/>
      <w:marLeft w:val="0"/>
      <w:marRight w:val="0"/>
      <w:marTop w:val="0"/>
      <w:marBottom w:val="0"/>
      <w:divBdr>
        <w:top w:val="none" w:sz="0" w:space="0" w:color="auto"/>
        <w:left w:val="none" w:sz="0" w:space="0" w:color="auto"/>
        <w:bottom w:val="none" w:sz="0" w:space="0" w:color="auto"/>
        <w:right w:val="none" w:sz="0" w:space="0" w:color="auto"/>
      </w:divBdr>
    </w:div>
    <w:div w:id="1761564528">
      <w:bodyDiv w:val="1"/>
      <w:marLeft w:val="0"/>
      <w:marRight w:val="0"/>
      <w:marTop w:val="0"/>
      <w:marBottom w:val="0"/>
      <w:divBdr>
        <w:top w:val="none" w:sz="0" w:space="0" w:color="auto"/>
        <w:left w:val="none" w:sz="0" w:space="0" w:color="auto"/>
        <w:bottom w:val="none" w:sz="0" w:space="0" w:color="auto"/>
        <w:right w:val="none" w:sz="0" w:space="0" w:color="auto"/>
      </w:divBdr>
    </w:div>
    <w:div w:id="1764105526">
      <w:bodyDiv w:val="1"/>
      <w:marLeft w:val="0"/>
      <w:marRight w:val="0"/>
      <w:marTop w:val="0"/>
      <w:marBottom w:val="0"/>
      <w:divBdr>
        <w:top w:val="none" w:sz="0" w:space="0" w:color="auto"/>
        <w:left w:val="none" w:sz="0" w:space="0" w:color="auto"/>
        <w:bottom w:val="none" w:sz="0" w:space="0" w:color="auto"/>
        <w:right w:val="none" w:sz="0" w:space="0" w:color="auto"/>
      </w:divBdr>
    </w:div>
    <w:div w:id="1777753521">
      <w:bodyDiv w:val="1"/>
      <w:marLeft w:val="0"/>
      <w:marRight w:val="0"/>
      <w:marTop w:val="0"/>
      <w:marBottom w:val="0"/>
      <w:divBdr>
        <w:top w:val="none" w:sz="0" w:space="0" w:color="auto"/>
        <w:left w:val="none" w:sz="0" w:space="0" w:color="auto"/>
        <w:bottom w:val="none" w:sz="0" w:space="0" w:color="auto"/>
        <w:right w:val="none" w:sz="0" w:space="0" w:color="auto"/>
      </w:divBdr>
      <w:divsChild>
        <w:div w:id="1246182707">
          <w:marLeft w:val="0"/>
          <w:marRight w:val="0"/>
          <w:marTop w:val="0"/>
          <w:marBottom w:val="0"/>
          <w:divBdr>
            <w:top w:val="none" w:sz="0" w:space="0" w:color="auto"/>
            <w:left w:val="none" w:sz="0" w:space="0" w:color="auto"/>
            <w:bottom w:val="none" w:sz="0" w:space="0" w:color="auto"/>
            <w:right w:val="none" w:sz="0" w:space="0" w:color="auto"/>
          </w:divBdr>
          <w:divsChild>
            <w:div w:id="690572622">
              <w:marLeft w:val="0"/>
              <w:marRight w:val="0"/>
              <w:marTop w:val="0"/>
              <w:marBottom w:val="0"/>
              <w:divBdr>
                <w:top w:val="none" w:sz="0" w:space="0" w:color="auto"/>
                <w:left w:val="none" w:sz="0" w:space="0" w:color="auto"/>
                <w:bottom w:val="none" w:sz="0" w:space="0" w:color="auto"/>
                <w:right w:val="none" w:sz="0" w:space="0" w:color="auto"/>
              </w:divBdr>
              <w:divsChild>
                <w:div w:id="5265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5527">
      <w:bodyDiv w:val="1"/>
      <w:marLeft w:val="0"/>
      <w:marRight w:val="0"/>
      <w:marTop w:val="0"/>
      <w:marBottom w:val="0"/>
      <w:divBdr>
        <w:top w:val="none" w:sz="0" w:space="0" w:color="auto"/>
        <w:left w:val="none" w:sz="0" w:space="0" w:color="auto"/>
        <w:bottom w:val="none" w:sz="0" w:space="0" w:color="auto"/>
        <w:right w:val="none" w:sz="0" w:space="0" w:color="auto"/>
      </w:divBdr>
    </w:div>
    <w:div w:id="1784416451">
      <w:bodyDiv w:val="1"/>
      <w:marLeft w:val="0"/>
      <w:marRight w:val="0"/>
      <w:marTop w:val="0"/>
      <w:marBottom w:val="0"/>
      <w:divBdr>
        <w:top w:val="none" w:sz="0" w:space="0" w:color="auto"/>
        <w:left w:val="none" w:sz="0" w:space="0" w:color="auto"/>
        <w:bottom w:val="none" w:sz="0" w:space="0" w:color="auto"/>
        <w:right w:val="none" w:sz="0" w:space="0" w:color="auto"/>
      </w:divBdr>
      <w:divsChild>
        <w:div w:id="447163795">
          <w:marLeft w:val="0"/>
          <w:marRight w:val="0"/>
          <w:marTop w:val="0"/>
          <w:marBottom w:val="0"/>
          <w:divBdr>
            <w:top w:val="none" w:sz="0" w:space="0" w:color="auto"/>
            <w:left w:val="none" w:sz="0" w:space="0" w:color="auto"/>
            <w:bottom w:val="none" w:sz="0" w:space="0" w:color="auto"/>
            <w:right w:val="none" w:sz="0" w:space="0" w:color="auto"/>
          </w:divBdr>
          <w:divsChild>
            <w:div w:id="1040785718">
              <w:marLeft w:val="0"/>
              <w:marRight w:val="0"/>
              <w:marTop w:val="0"/>
              <w:marBottom w:val="0"/>
              <w:divBdr>
                <w:top w:val="none" w:sz="0" w:space="0" w:color="auto"/>
                <w:left w:val="none" w:sz="0" w:space="0" w:color="auto"/>
                <w:bottom w:val="none" w:sz="0" w:space="0" w:color="auto"/>
                <w:right w:val="none" w:sz="0" w:space="0" w:color="auto"/>
              </w:divBdr>
              <w:divsChild>
                <w:div w:id="19839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9004">
      <w:bodyDiv w:val="1"/>
      <w:marLeft w:val="0"/>
      <w:marRight w:val="0"/>
      <w:marTop w:val="0"/>
      <w:marBottom w:val="0"/>
      <w:divBdr>
        <w:top w:val="none" w:sz="0" w:space="0" w:color="auto"/>
        <w:left w:val="none" w:sz="0" w:space="0" w:color="auto"/>
        <w:bottom w:val="none" w:sz="0" w:space="0" w:color="auto"/>
        <w:right w:val="none" w:sz="0" w:space="0" w:color="auto"/>
      </w:divBdr>
    </w:div>
    <w:div w:id="1786389961">
      <w:bodyDiv w:val="1"/>
      <w:marLeft w:val="0"/>
      <w:marRight w:val="0"/>
      <w:marTop w:val="0"/>
      <w:marBottom w:val="0"/>
      <w:divBdr>
        <w:top w:val="none" w:sz="0" w:space="0" w:color="auto"/>
        <w:left w:val="none" w:sz="0" w:space="0" w:color="auto"/>
        <w:bottom w:val="none" w:sz="0" w:space="0" w:color="auto"/>
        <w:right w:val="none" w:sz="0" w:space="0" w:color="auto"/>
      </w:divBdr>
    </w:div>
    <w:div w:id="1788814567">
      <w:bodyDiv w:val="1"/>
      <w:marLeft w:val="0"/>
      <w:marRight w:val="0"/>
      <w:marTop w:val="0"/>
      <w:marBottom w:val="0"/>
      <w:divBdr>
        <w:top w:val="none" w:sz="0" w:space="0" w:color="auto"/>
        <w:left w:val="none" w:sz="0" w:space="0" w:color="auto"/>
        <w:bottom w:val="none" w:sz="0" w:space="0" w:color="auto"/>
        <w:right w:val="none" w:sz="0" w:space="0" w:color="auto"/>
      </w:divBdr>
    </w:div>
    <w:div w:id="1797217564">
      <w:bodyDiv w:val="1"/>
      <w:marLeft w:val="0"/>
      <w:marRight w:val="0"/>
      <w:marTop w:val="0"/>
      <w:marBottom w:val="0"/>
      <w:divBdr>
        <w:top w:val="none" w:sz="0" w:space="0" w:color="auto"/>
        <w:left w:val="none" w:sz="0" w:space="0" w:color="auto"/>
        <w:bottom w:val="none" w:sz="0" w:space="0" w:color="auto"/>
        <w:right w:val="none" w:sz="0" w:space="0" w:color="auto"/>
      </w:divBdr>
    </w:div>
    <w:div w:id="1813139346">
      <w:bodyDiv w:val="1"/>
      <w:marLeft w:val="0"/>
      <w:marRight w:val="0"/>
      <w:marTop w:val="0"/>
      <w:marBottom w:val="0"/>
      <w:divBdr>
        <w:top w:val="none" w:sz="0" w:space="0" w:color="auto"/>
        <w:left w:val="none" w:sz="0" w:space="0" w:color="auto"/>
        <w:bottom w:val="none" w:sz="0" w:space="0" w:color="auto"/>
        <w:right w:val="none" w:sz="0" w:space="0" w:color="auto"/>
      </w:divBdr>
    </w:div>
    <w:div w:id="1817598746">
      <w:bodyDiv w:val="1"/>
      <w:marLeft w:val="0"/>
      <w:marRight w:val="0"/>
      <w:marTop w:val="0"/>
      <w:marBottom w:val="0"/>
      <w:divBdr>
        <w:top w:val="none" w:sz="0" w:space="0" w:color="auto"/>
        <w:left w:val="none" w:sz="0" w:space="0" w:color="auto"/>
        <w:bottom w:val="none" w:sz="0" w:space="0" w:color="auto"/>
        <w:right w:val="none" w:sz="0" w:space="0" w:color="auto"/>
      </w:divBdr>
    </w:div>
    <w:div w:id="1825972593">
      <w:bodyDiv w:val="1"/>
      <w:marLeft w:val="0"/>
      <w:marRight w:val="0"/>
      <w:marTop w:val="0"/>
      <w:marBottom w:val="0"/>
      <w:divBdr>
        <w:top w:val="none" w:sz="0" w:space="0" w:color="auto"/>
        <w:left w:val="none" w:sz="0" w:space="0" w:color="auto"/>
        <w:bottom w:val="none" w:sz="0" w:space="0" w:color="auto"/>
        <w:right w:val="none" w:sz="0" w:space="0" w:color="auto"/>
      </w:divBdr>
    </w:div>
    <w:div w:id="1826626264">
      <w:bodyDiv w:val="1"/>
      <w:marLeft w:val="0"/>
      <w:marRight w:val="0"/>
      <w:marTop w:val="0"/>
      <w:marBottom w:val="0"/>
      <w:divBdr>
        <w:top w:val="none" w:sz="0" w:space="0" w:color="auto"/>
        <w:left w:val="none" w:sz="0" w:space="0" w:color="auto"/>
        <w:bottom w:val="none" w:sz="0" w:space="0" w:color="auto"/>
        <w:right w:val="none" w:sz="0" w:space="0" w:color="auto"/>
      </w:divBdr>
    </w:div>
    <w:div w:id="1833332953">
      <w:bodyDiv w:val="1"/>
      <w:marLeft w:val="0"/>
      <w:marRight w:val="0"/>
      <w:marTop w:val="0"/>
      <w:marBottom w:val="0"/>
      <w:divBdr>
        <w:top w:val="none" w:sz="0" w:space="0" w:color="auto"/>
        <w:left w:val="none" w:sz="0" w:space="0" w:color="auto"/>
        <w:bottom w:val="none" w:sz="0" w:space="0" w:color="auto"/>
        <w:right w:val="none" w:sz="0" w:space="0" w:color="auto"/>
      </w:divBdr>
    </w:div>
    <w:div w:id="1843817135">
      <w:bodyDiv w:val="1"/>
      <w:marLeft w:val="0"/>
      <w:marRight w:val="0"/>
      <w:marTop w:val="0"/>
      <w:marBottom w:val="0"/>
      <w:divBdr>
        <w:top w:val="none" w:sz="0" w:space="0" w:color="auto"/>
        <w:left w:val="none" w:sz="0" w:space="0" w:color="auto"/>
        <w:bottom w:val="none" w:sz="0" w:space="0" w:color="auto"/>
        <w:right w:val="none" w:sz="0" w:space="0" w:color="auto"/>
      </w:divBdr>
    </w:div>
    <w:div w:id="1845364407">
      <w:bodyDiv w:val="1"/>
      <w:marLeft w:val="0"/>
      <w:marRight w:val="0"/>
      <w:marTop w:val="0"/>
      <w:marBottom w:val="0"/>
      <w:divBdr>
        <w:top w:val="none" w:sz="0" w:space="0" w:color="auto"/>
        <w:left w:val="none" w:sz="0" w:space="0" w:color="auto"/>
        <w:bottom w:val="none" w:sz="0" w:space="0" w:color="auto"/>
        <w:right w:val="none" w:sz="0" w:space="0" w:color="auto"/>
      </w:divBdr>
    </w:div>
    <w:div w:id="1857884445">
      <w:bodyDiv w:val="1"/>
      <w:marLeft w:val="0"/>
      <w:marRight w:val="0"/>
      <w:marTop w:val="0"/>
      <w:marBottom w:val="0"/>
      <w:divBdr>
        <w:top w:val="none" w:sz="0" w:space="0" w:color="auto"/>
        <w:left w:val="none" w:sz="0" w:space="0" w:color="auto"/>
        <w:bottom w:val="none" w:sz="0" w:space="0" w:color="auto"/>
        <w:right w:val="none" w:sz="0" w:space="0" w:color="auto"/>
      </w:divBdr>
    </w:div>
    <w:div w:id="1863547541">
      <w:bodyDiv w:val="1"/>
      <w:marLeft w:val="0"/>
      <w:marRight w:val="0"/>
      <w:marTop w:val="0"/>
      <w:marBottom w:val="0"/>
      <w:divBdr>
        <w:top w:val="none" w:sz="0" w:space="0" w:color="auto"/>
        <w:left w:val="none" w:sz="0" w:space="0" w:color="auto"/>
        <w:bottom w:val="none" w:sz="0" w:space="0" w:color="auto"/>
        <w:right w:val="none" w:sz="0" w:space="0" w:color="auto"/>
      </w:divBdr>
    </w:div>
    <w:div w:id="1864131180">
      <w:bodyDiv w:val="1"/>
      <w:marLeft w:val="0"/>
      <w:marRight w:val="0"/>
      <w:marTop w:val="0"/>
      <w:marBottom w:val="0"/>
      <w:divBdr>
        <w:top w:val="none" w:sz="0" w:space="0" w:color="auto"/>
        <w:left w:val="none" w:sz="0" w:space="0" w:color="auto"/>
        <w:bottom w:val="none" w:sz="0" w:space="0" w:color="auto"/>
        <w:right w:val="none" w:sz="0" w:space="0" w:color="auto"/>
      </w:divBdr>
    </w:div>
    <w:div w:id="1873224515">
      <w:bodyDiv w:val="1"/>
      <w:marLeft w:val="0"/>
      <w:marRight w:val="0"/>
      <w:marTop w:val="0"/>
      <w:marBottom w:val="0"/>
      <w:divBdr>
        <w:top w:val="none" w:sz="0" w:space="0" w:color="auto"/>
        <w:left w:val="none" w:sz="0" w:space="0" w:color="auto"/>
        <w:bottom w:val="none" w:sz="0" w:space="0" w:color="auto"/>
        <w:right w:val="none" w:sz="0" w:space="0" w:color="auto"/>
      </w:divBdr>
    </w:div>
    <w:div w:id="1882748558">
      <w:bodyDiv w:val="1"/>
      <w:marLeft w:val="0"/>
      <w:marRight w:val="0"/>
      <w:marTop w:val="0"/>
      <w:marBottom w:val="0"/>
      <w:divBdr>
        <w:top w:val="none" w:sz="0" w:space="0" w:color="auto"/>
        <w:left w:val="none" w:sz="0" w:space="0" w:color="auto"/>
        <w:bottom w:val="none" w:sz="0" w:space="0" w:color="auto"/>
        <w:right w:val="none" w:sz="0" w:space="0" w:color="auto"/>
      </w:divBdr>
    </w:div>
    <w:div w:id="1883051182">
      <w:bodyDiv w:val="1"/>
      <w:marLeft w:val="0"/>
      <w:marRight w:val="0"/>
      <w:marTop w:val="0"/>
      <w:marBottom w:val="0"/>
      <w:divBdr>
        <w:top w:val="none" w:sz="0" w:space="0" w:color="auto"/>
        <w:left w:val="none" w:sz="0" w:space="0" w:color="auto"/>
        <w:bottom w:val="none" w:sz="0" w:space="0" w:color="auto"/>
        <w:right w:val="none" w:sz="0" w:space="0" w:color="auto"/>
      </w:divBdr>
    </w:div>
    <w:div w:id="1891569111">
      <w:bodyDiv w:val="1"/>
      <w:marLeft w:val="0"/>
      <w:marRight w:val="0"/>
      <w:marTop w:val="0"/>
      <w:marBottom w:val="0"/>
      <w:divBdr>
        <w:top w:val="none" w:sz="0" w:space="0" w:color="auto"/>
        <w:left w:val="none" w:sz="0" w:space="0" w:color="auto"/>
        <w:bottom w:val="none" w:sz="0" w:space="0" w:color="auto"/>
        <w:right w:val="none" w:sz="0" w:space="0" w:color="auto"/>
      </w:divBdr>
      <w:divsChild>
        <w:div w:id="1819683909">
          <w:marLeft w:val="0"/>
          <w:marRight w:val="0"/>
          <w:marTop w:val="0"/>
          <w:marBottom w:val="0"/>
          <w:divBdr>
            <w:top w:val="none" w:sz="0" w:space="0" w:color="auto"/>
            <w:left w:val="none" w:sz="0" w:space="0" w:color="auto"/>
            <w:bottom w:val="none" w:sz="0" w:space="0" w:color="auto"/>
            <w:right w:val="none" w:sz="0" w:space="0" w:color="auto"/>
          </w:divBdr>
          <w:divsChild>
            <w:div w:id="1849130206">
              <w:marLeft w:val="0"/>
              <w:marRight w:val="0"/>
              <w:marTop w:val="0"/>
              <w:marBottom w:val="0"/>
              <w:divBdr>
                <w:top w:val="none" w:sz="0" w:space="0" w:color="auto"/>
                <w:left w:val="none" w:sz="0" w:space="0" w:color="auto"/>
                <w:bottom w:val="none" w:sz="0" w:space="0" w:color="auto"/>
                <w:right w:val="none" w:sz="0" w:space="0" w:color="auto"/>
              </w:divBdr>
              <w:divsChild>
                <w:div w:id="14743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542">
      <w:bodyDiv w:val="1"/>
      <w:marLeft w:val="0"/>
      <w:marRight w:val="0"/>
      <w:marTop w:val="0"/>
      <w:marBottom w:val="0"/>
      <w:divBdr>
        <w:top w:val="none" w:sz="0" w:space="0" w:color="auto"/>
        <w:left w:val="none" w:sz="0" w:space="0" w:color="auto"/>
        <w:bottom w:val="none" w:sz="0" w:space="0" w:color="auto"/>
        <w:right w:val="none" w:sz="0" w:space="0" w:color="auto"/>
      </w:divBdr>
    </w:div>
    <w:div w:id="1906909233">
      <w:bodyDiv w:val="1"/>
      <w:marLeft w:val="0"/>
      <w:marRight w:val="0"/>
      <w:marTop w:val="0"/>
      <w:marBottom w:val="0"/>
      <w:divBdr>
        <w:top w:val="none" w:sz="0" w:space="0" w:color="auto"/>
        <w:left w:val="none" w:sz="0" w:space="0" w:color="auto"/>
        <w:bottom w:val="none" w:sz="0" w:space="0" w:color="auto"/>
        <w:right w:val="none" w:sz="0" w:space="0" w:color="auto"/>
      </w:divBdr>
    </w:div>
    <w:div w:id="1918249193">
      <w:bodyDiv w:val="1"/>
      <w:marLeft w:val="0"/>
      <w:marRight w:val="0"/>
      <w:marTop w:val="0"/>
      <w:marBottom w:val="0"/>
      <w:divBdr>
        <w:top w:val="none" w:sz="0" w:space="0" w:color="auto"/>
        <w:left w:val="none" w:sz="0" w:space="0" w:color="auto"/>
        <w:bottom w:val="none" w:sz="0" w:space="0" w:color="auto"/>
        <w:right w:val="none" w:sz="0" w:space="0" w:color="auto"/>
      </w:divBdr>
    </w:div>
    <w:div w:id="1919292036">
      <w:bodyDiv w:val="1"/>
      <w:marLeft w:val="0"/>
      <w:marRight w:val="0"/>
      <w:marTop w:val="0"/>
      <w:marBottom w:val="0"/>
      <w:divBdr>
        <w:top w:val="none" w:sz="0" w:space="0" w:color="auto"/>
        <w:left w:val="none" w:sz="0" w:space="0" w:color="auto"/>
        <w:bottom w:val="none" w:sz="0" w:space="0" w:color="auto"/>
        <w:right w:val="none" w:sz="0" w:space="0" w:color="auto"/>
      </w:divBdr>
    </w:div>
    <w:div w:id="1938169277">
      <w:bodyDiv w:val="1"/>
      <w:marLeft w:val="0"/>
      <w:marRight w:val="0"/>
      <w:marTop w:val="0"/>
      <w:marBottom w:val="0"/>
      <w:divBdr>
        <w:top w:val="none" w:sz="0" w:space="0" w:color="auto"/>
        <w:left w:val="none" w:sz="0" w:space="0" w:color="auto"/>
        <w:bottom w:val="none" w:sz="0" w:space="0" w:color="auto"/>
        <w:right w:val="none" w:sz="0" w:space="0" w:color="auto"/>
      </w:divBdr>
    </w:div>
    <w:div w:id="1940260018">
      <w:bodyDiv w:val="1"/>
      <w:marLeft w:val="0"/>
      <w:marRight w:val="0"/>
      <w:marTop w:val="0"/>
      <w:marBottom w:val="0"/>
      <w:divBdr>
        <w:top w:val="none" w:sz="0" w:space="0" w:color="auto"/>
        <w:left w:val="none" w:sz="0" w:space="0" w:color="auto"/>
        <w:bottom w:val="none" w:sz="0" w:space="0" w:color="auto"/>
        <w:right w:val="none" w:sz="0" w:space="0" w:color="auto"/>
      </w:divBdr>
    </w:div>
    <w:div w:id="1942294892">
      <w:bodyDiv w:val="1"/>
      <w:marLeft w:val="0"/>
      <w:marRight w:val="0"/>
      <w:marTop w:val="0"/>
      <w:marBottom w:val="0"/>
      <w:divBdr>
        <w:top w:val="none" w:sz="0" w:space="0" w:color="auto"/>
        <w:left w:val="none" w:sz="0" w:space="0" w:color="auto"/>
        <w:bottom w:val="none" w:sz="0" w:space="0" w:color="auto"/>
        <w:right w:val="none" w:sz="0" w:space="0" w:color="auto"/>
      </w:divBdr>
    </w:div>
    <w:div w:id="1943300368">
      <w:bodyDiv w:val="1"/>
      <w:marLeft w:val="0"/>
      <w:marRight w:val="0"/>
      <w:marTop w:val="0"/>
      <w:marBottom w:val="0"/>
      <w:divBdr>
        <w:top w:val="none" w:sz="0" w:space="0" w:color="auto"/>
        <w:left w:val="none" w:sz="0" w:space="0" w:color="auto"/>
        <w:bottom w:val="none" w:sz="0" w:space="0" w:color="auto"/>
        <w:right w:val="none" w:sz="0" w:space="0" w:color="auto"/>
      </w:divBdr>
    </w:div>
    <w:div w:id="1957562297">
      <w:bodyDiv w:val="1"/>
      <w:marLeft w:val="0"/>
      <w:marRight w:val="0"/>
      <w:marTop w:val="0"/>
      <w:marBottom w:val="0"/>
      <w:divBdr>
        <w:top w:val="none" w:sz="0" w:space="0" w:color="auto"/>
        <w:left w:val="none" w:sz="0" w:space="0" w:color="auto"/>
        <w:bottom w:val="none" w:sz="0" w:space="0" w:color="auto"/>
        <w:right w:val="none" w:sz="0" w:space="0" w:color="auto"/>
      </w:divBdr>
    </w:div>
    <w:div w:id="1971865217">
      <w:bodyDiv w:val="1"/>
      <w:marLeft w:val="0"/>
      <w:marRight w:val="0"/>
      <w:marTop w:val="0"/>
      <w:marBottom w:val="0"/>
      <w:divBdr>
        <w:top w:val="none" w:sz="0" w:space="0" w:color="auto"/>
        <w:left w:val="none" w:sz="0" w:space="0" w:color="auto"/>
        <w:bottom w:val="none" w:sz="0" w:space="0" w:color="auto"/>
        <w:right w:val="none" w:sz="0" w:space="0" w:color="auto"/>
      </w:divBdr>
    </w:div>
    <w:div w:id="1974599993">
      <w:bodyDiv w:val="1"/>
      <w:marLeft w:val="0"/>
      <w:marRight w:val="0"/>
      <w:marTop w:val="0"/>
      <w:marBottom w:val="0"/>
      <w:divBdr>
        <w:top w:val="none" w:sz="0" w:space="0" w:color="auto"/>
        <w:left w:val="none" w:sz="0" w:space="0" w:color="auto"/>
        <w:bottom w:val="none" w:sz="0" w:space="0" w:color="auto"/>
        <w:right w:val="none" w:sz="0" w:space="0" w:color="auto"/>
      </w:divBdr>
    </w:div>
    <w:div w:id="1975023300">
      <w:bodyDiv w:val="1"/>
      <w:marLeft w:val="0"/>
      <w:marRight w:val="0"/>
      <w:marTop w:val="0"/>
      <w:marBottom w:val="0"/>
      <w:divBdr>
        <w:top w:val="none" w:sz="0" w:space="0" w:color="auto"/>
        <w:left w:val="none" w:sz="0" w:space="0" w:color="auto"/>
        <w:bottom w:val="none" w:sz="0" w:space="0" w:color="auto"/>
        <w:right w:val="none" w:sz="0" w:space="0" w:color="auto"/>
      </w:divBdr>
    </w:div>
    <w:div w:id="1986541946">
      <w:bodyDiv w:val="1"/>
      <w:marLeft w:val="0"/>
      <w:marRight w:val="0"/>
      <w:marTop w:val="0"/>
      <w:marBottom w:val="0"/>
      <w:divBdr>
        <w:top w:val="none" w:sz="0" w:space="0" w:color="auto"/>
        <w:left w:val="none" w:sz="0" w:space="0" w:color="auto"/>
        <w:bottom w:val="none" w:sz="0" w:space="0" w:color="auto"/>
        <w:right w:val="none" w:sz="0" w:space="0" w:color="auto"/>
      </w:divBdr>
    </w:div>
    <w:div w:id="1993899124">
      <w:bodyDiv w:val="1"/>
      <w:marLeft w:val="0"/>
      <w:marRight w:val="0"/>
      <w:marTop w:val="0"/>
      <w:marBottom w:val="0"/>
      <w:divBdr>
        <w:top w:val="none" w:sz="0" w:space="0" w:color="auto"/>
        <w:left w:val="none" w:sz="0" w:space="0" w:color="auto"/>
        <w:bottom w:val="none" w:sz="0" w:space="0" w:color="auto"/>
        <w:right w:val="none" w:sz="0" w:space="0" w:color="auto"/>
      </w:divBdr>
    </w:div>
    <w:div w:id="1995067713">
      <w:bodyDiv w:val="1"/>
      <w:marLeft w:val="0"/>
      <w:marRight w:val="0"/>
      <w:marTop w:val="0"/>
      <w:marBottom w:val="0"/>
      <w:divBdr>
        <w:top w:val="none" w:sz="0" w:space="0" w:color="auto"/>
        <w:left w:val="none" w:sz="0" w:space="0" w:color="auto"/>
        <w:bottom w:val="none" w:sz="0" w:space="0" w:color="auto"/>
        <w:right w:val="none" w:sz="0" w:space="0" w:color="auto"/>
      </w:divBdr>
    </w:div>
    <w:div w:id="1999771373">
      <w:bodyDiv w:val="1"/>
      <w:marLeft w:val="0"/>
      <w:marRight w:val="0"/>
      <w:marTop w:val="0"/>
      <w:marBottom w:val="0"/>
      <w:divBdr>
        <w:top w:val="none" w:sz="0" w:space="0" w:color="auto"/>
        <w:left w:val="none" w:sz="0" w:space="0" w:color="auto"/>
        <w:bottom w:val="none" w:sz="0" w:space="0" w:color="auto"/>
        <w:right w:val="none" w:sz="0" w:space="0" w:color="auto"/>
      </w:divBdr>
    </w:div>
    <w:div w:id="2005353521">
      <w:bodyDiv w:val="1"/>
      <w:marLeft w:val="0"/>
      <w:marRight w:val="0"/>
      <w:marTop w:val="0"/>
      <w:marBottom w:val="0"/>
      <w:divBdr>
        <w:top w:val="none" w:sz="0" w:space="0" w:color="auto"/>
        <w:left w:val="none" w:sz="0" w:space="0" w:color="auto"/>
        <w:bottom w:val="none" w:sz="0" w:space="0" w:color="auto"/>
        <w:right w:val="none" w:sz="0" w:space="0" w:color="auto"/>
      </w:divBdr>
    </w:div>
    <w:div w:id="2031175894">
      <w:bodyDiv w:val="1"/>
      <w:marLeft w:val="0"/>
      <w:marRight w:val="0"/>
      <w:marTop w:val="0"/>
      <w:marBottom w:val="0"/>
      <w:divBdr>
        <w:top w:val="none" w:sz="0" w:space="0" w:color="auto"/>
        <w:left w:val="none" w:sz="0" w:space="0" w:color="auto"/>
        <w:bottom w:val="none" w:sz="0" w:space="0" w:color="auto"/>
        <w:right w:val="none" w:sz="0" w:space="0" w:color="auto"/>
      </w:divBdr>
    </w:div>
    <w:div w:id="2048335520">
      <w:bodyDiv w:val="1"/>
      <w:marLeft w:val="0"/>
      <w:marRight w:val="0"/>
      <w:marTop w:val="0"/>
      <w:marBottom w:val="0"/>
      <w:divBdr>
        <w:top w:val="none" w:sz="0" w:space="0" w:color="auto"/>
        <w:left w:val="none" w:sz="0" w:space="0" w:color="auto"/>
        <w:bottom w:val="none" w:sz="0" w:space="0" w:color="auto"/>
        <w:right w:val="none" w:sz="0" w:space="0" w:color="auto"/>
      </w:divBdr>
    </w:div>
    <w:div w:id="2054840925">
      <w:bodyDiv w:val="1"/>
      <w:marLeft w:val="0"/>
      <w:marRight w:val="0"/>
      <w:marTop w:val="0"/>
      <w:marBottom w:val="0"/>
      <w:divBdr>
        <w:top w:val="none" w:sz="0" w:space="0" w:color="auto"/>
        <w:left w:val="none" w:sz="0" w:space="0" w:color="auto"/>
        <w:bottom w:val="none" w:sz="0" w:space="0" w:color="auto"/>
        <w:right w:val="none" w:sz="0" w:space="0" w:color="auto"/>
      </w:divBdr>
    </w:div>
    <w:div w:id="2055422156">
      <w:bodyDiv w:val="1"/>
      <w:marLeft w:val="0"/>
      <w:marRight w:val="0"/>
      <w:marTop w:val="0"/>
      <w:marBottom w:val="0"/>
      <w:divBdr>
        <w:top w:val="none" w:sz="0" w:space="0" w:color="auto"/>
        <w:left w:val="none" w:sz="0" w:space="0" w:color="auto"/>
        <w:bottom w:val="none" w:sz="0" w:space="0" w:color="auto"/>
        <w:right w:val="none" w:sz="0" w:space="0" w:color="auto"/>
      </w:divBdr>
    </w:div>
    <w:div w:id="2057003395">
      <w:bodyDiv w:val="1"/>
      <w:marLeft w:val="0"/>
      <w:marRight w:val="0"/>
      <w:marTop w:val="0"/>
      <w:marBottom w:val="0"/>
      <w:divBdr>
        <w:top w:val="none" w:sz="0" w:space="0" w:color="auto"/>
        <w:left w:val="none" w:sz="0" w:space="0" w:color="auto"/>
        <w:bottom w:val="none" w:sz="0" w:space="0" w:color="auto"/>
        <w:right w:val="none" w:sz="0" w:space="0" w:color="auto"/>
      </w:divBdr>
    </w:div>
    <w:div w:id="2060282941">
      <w:bodyDiv w:val="1"/>
      <w:marLeft w:val="0"/>
      <w:marRight w:val="0"/>
      <w:marTop w:val="0"/>
      <w:marBottom w:val="0"/>
      <w:divBdr>
        <w:top w:val="none" w:sz="0" w:space="0" w:color="auto"/>
        <w:left w:val="none" w:sz="0" w:space="0" w:color="auto"/>
        <w:bottom w:val="none" w:sz="0" w:space="0" w:color="auto"/>
        <w:right w:val="none" w:sz="0" w:space="0" w:color="auto"/>
      </w:divBdr>
    </w:div>
    <w:div w:id="2064598249">
      <w:bodyDiv w:val="1"/>
      <w:marLeft w:val="0"/>
      <w:marRight w:val="0"/>
      <w:marTop w:val="0"/>
      <w:marBottom w:val="0"/>
      <w:divBdr>
        <w:top w:val="none" w:sz="0" w:space="0" w:color="auto"/>
        <w:left w:val="none" w:sz="0" w:space="0" w:color="auto"/>
        <w:bottom w:val="none" w:sz="0" w:space="0" w:color="auto"/>
        <w:right w:val="none" w:sz="0" w:space="0" w:color="auto"/>
      </w:divBdr>
    </w:div>
    <w:div w:id="2066295464">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90888232">
      <w:bodyDiv w:val="1"/>
      <w:marLeft w:val="0"/>
      <w:marRight w:val="0"/>
      <w:marTop w:val="0"/>
      <w:marBottom w:val="0"/>
      <w:divBdr>
        <w:top w:val="none" w:sz="0" w:space="0" w:color="auto"/>
        <w:left w:val="none" w:sz="0" w:space="0" w:color="auto"/>
        <w:bottom w:val="none" w:sz="0" w:space="0" w:color="auto"/>
        <w:right w:val="none" w:sz="0" w:space="0" w:color="auto"/>
      </w:divBdr>
    </w:div>
    <w:div w:id="2091779297">
      <w:bodyDiv w:val="1"/>
      <w:marLeft w:val="0"/>
      <w:marRight w:val="0"/>
      <w:marTop w:val="0"/>
      <w:marBottom w:val="0"/>
      <w:divBdr>
        <w:top w:val="none" w:sz="0" w:space="0" w:color="auto"/>
        <w:left w:val="none" w:sz="0" w:space="0" w:color="auto"/>
        <w:bottom w:val="none" w:sz="0" w:space="0" w:color="auto"/>
        <w:right w:val="none" w:sz="0" w:space="0" w:color="auto"/>
      </w:divBdr>
    </w:div>
    <w:div w:id="2097162652">
      <w:bodyDiv w:val="1"/>
      <w:marLeft w:val="0"/>
      <w:marRight w:val="0"/>
      <w:marTop w:val="0"/>
      <w:marBottom w:val="0"/>
      <w:divBdr>
        <w:top w:val="none" w:sz="0" w:space="0" w:color="auto"/>
        <w:left w:val="none" w:sz="0" w:space="0" w:color="auto"/>
        <w:bottom w:val="none" w:sz="0" w:space="0" w:color="auto"/>
        <w:right w:val="none" w:sz="0" w:space="0" w:color="auto"/>
      </w:divBdr>
    </w:div>
    <w:div w:id="2099134888">
      <w:bodyDiv w:val="1"/>
      <w:marLeft w:val="0"/>
      <w:marRight w:val="0"/>
      <w:marTop w:val="0"/>
      <w:marBottom w:val="0"/>
      <w:divBdr>
        <w:top w:val="none" w:sz="0" w:space="0" w:color="auto"/>
        <w:left w:val="none" w:sz="0" w:space="0" w:color="auto"/>
        <w:bottom w:val="none" w:sz="0" w:space="0" w:color="auto"/>
        <w:right w:val="none" w:sz="0" w:space="0" w:color="auto"/>
      </w:divBdr>
    </w:div>
    <w:div w:id="2099865085">
      <w:bodyDiv w:val="1"/>
      <w:marLeft w:val="0"/>
      <w:marRight w:val="0"/>
      <w:marTop w:val="0"/>
      <w:marBottom w:val="0"/>
      <w:divBdr>
        <w:top w:val="none" w:sz="0" w:space="0" w:color="auto"/>
        <w:left w:val="none" w:sz="0" w:space="0" w:color="auto"/>
        <w:bottom w:val="none" w:sz="0" w:space="0" w:color="auto"/>
        <w:right w:val="none" w:sz="0" w:space="0" w:color="auto"/>
      </w:divBdr>
    </w:div>
    <w:div w:id="2100253579">
      <w:bodyDiv w:val="1"/>
      <w:marLeft w:val="0"/>
      <w:marRight w:val="0"/>
      <w:marTop w:val="0"/>
      <w:marBottom w:val="0"/>
      <w:divBdr>
        <w:top w:val="none" w:sz="0" w:space="0" w:color="auto"/>
        <w:left w:val="none" w:sz="0" w:space="0" w:color="auto"/>
        <w:bottom w:val="none" w:sz="0" w:space="0" w:color="auto"/>
        <w:right w:val="none" w:sz="0" w:space="0" w:color="auto"/>
      </w:divBdr>
    </w:div>
    <w:div w:id="2108426460">
      <w:bodyDiv w:val="1"/>
      <w:marLeft w:val="0"/>
      <w:marRight w:val="0"/>
      <w:marTop w:val="0"/>
      <w:marBottom w:val="0"/>
      <w:divBdr>
        <w:top w:val="none" w:sz="0" w:space="0" w:color="auto"/>
        <w:left w:val="none" w:sz="0" w:space="0" w:color="auto"/>
        <w:bottom w:val="none" w:sz="0" w:space="0" w:color="auto"/>
        <w:right w:val="none" w:sz="0" w:space="0" w:color="auto"/>
      </w:divBdr>
    </w:div>
    <w:div w:id="2109814556">
      <w:bodyDiv w:val="1"/>
      <w:marLeft w:val="0"/>
      <w:marRight w:val="0"/>
      <w:marTop w:val="0"/>
      <w:marBottom w:val="0"/>
      <w:divBdr>
        <w:top w:val="none" w:sz="0" w:space="0" w:color="auto"/>
        <w:left w:val="none" w:sz="0" w:space="0" w:color="auto"/>
        <w:bottom w:val="none" w:sz="0" w:space="0" w:color="auto"/>
        <w:right w:val="none" w:sz="0" w:space="0" w:color="auto"/>
      </w:divBdr>
    </w:div>
    <w:div w:id="2116052873">
      <w:bodyDiv w:val="1"/>
      <w:marLeft w:val="0"/>
      <w:marRight w:val="0"/>
      <w:marTop w:val="0"/>
      <w:marBottom w:val="0"/>
      <w:divBdr>
        <w:top w:val="none" w:sz="0" w:space="0" w:color="auto"/>
        <w:left w:val="none" w:sz="0" w:space="0" w:color="auto"/>
        <w:bottom w:val="none" w:sz="0" w:space="0" w:color="auto"/>
        <w:right w:val="none" w:sz="0" w:space="0" w:color="auto"/>
      </w:divBdr>
    </w:div>
    <w:div w:id="2125347315">
      <w:bodyDiv w:val="1"/>
      <w:marLeft w:val="0"/>
      <w:marRight w:val="0"/>
      <w:marTop w:val="0"/>
      <w:marBottom w:val="0"/>
      <w:divBdr>
        <w:top w:val="none" w:sz="0" w:space="0" w:color="auto"/>
        <w:left w:val="none" w:sz="0" w:space="0" w:color="auto"/>
        <w:bottom w:val="none" w:sz="0" w:space="0" w:color="auto"/>
        <w:right w:val="none" w:sz="0" w:space="0" w:color="auto"/>
      </w:divBdr>
    </w:div>
    <w:div w:id="2130971860">
      <w:bodyDiv w:val="1"/>
      <w:marLeft w:val="0"/>
      <w:marRight w:val="0"/>
      <w:marTop w:val="0"/>
      <w:marBottom w:val="0"/>
      <w:divBdr>
        <w:top w:val="none" w:sz="0" w:space="0" w:color="auto"/>
        <w:left w:val="none" w:sz="0" w:space="0" w:color="auto"/>
        <w:bottom w:val="none" w:sz="0" w:space="0" w:color="auto"/>
        <w:right w:val="none" w:sz="0" w:space="0" w:color="auto"/>
      </w:divBdr>
      <w:divsChild>
        <w:div w:id="855002497">
          <w:marLeft w:val="0"/>
          <w:marRight w:val="0"/>
          <w:marTop w:val="0"/>
          <w:marBottom w:val="0"/>
          <w:divBdr>
            <w:top w:val="none" w:sz="0" w:space="0" w:color="auto"/>
            <w:left w:val="none" w:sz="0" w:space="0" w:color="auto"/>
            <w:bottom w:val="none" w:sz="0" w:space="0" w:color="auto"/>
            <w:right w:val="none" w:sz="0" w:space="0" w:color="auto"/>
          </w:divBdr>
          <w:divsChild>
            <w:div w:id="59406846">
              <w:marLeft w:val="0"/>
              <w:marRight w:val="0"/>
              <w:marTop w:val="0"/>
              <w:marBottom w:val="0"/>
              <w:divBdr>
                <w:top w:val="none" w:sz="0" w:space="0" w:color="auto"/>
                <w:left w:val="none" w:sz="0" w:space="0" w:color="auto"/>
                <w:bottom w:val="none" w:sz="0" w:space="0" w:color="auto"/>
                <w:right w:val="none" w:sz="0" w:space="0" w:color="auto"/>
              </w:divBdr>
              <w:divsChild>
                <w:div w:id="1260944076">
                  <w:marLeft w:val="0"/>
                  <w:marRight w:val="0"/>
                  <w:marTop w:val="0"/>
                  <w:marBottom w:val="0"/>
                  <w:divBdr>
                    <w:top w:val="none" w:sz="0" w:space="0" w:color="auto"/>
                    <w:left w:val="none" w:sz="0" w:space="0" w:color="auto"/>
                    <w:bottom w:val="none" w:sz="0" w:space="0" w:color="auto"/>
                    <w:right w:val="none" w:sz="0" w:space="0" w:color="auto"/>
                  </w:divBdr>
                  <w:divsChild>
                    <w:div w:id="12841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89691">
      <w:bodyDiv w:val="1"/>
      <w:marLeft w:val="0"/>
      <w:marRight w:val="0"/>
      <w:marTop w:val="0"/>
      <w:marBottom w:val="0"/>
      <w:divBdr>
        <w:top w:val="none" w:sz="0" w:space="0" w:color="auto"/>
        <w:left w:val="none" w:sz="0" w:space="0" w:color="auto"/>
        <w:bottom w:val="none" w:sz="0" w:space="0" w:color="auto"/>
        <w:right w:val="none" w:sz="0" w:space="0" w:color="auto"/>
      </w:divBdr>
    </w:div>
    <w:div w:id="2147383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bmj.327.7428.137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6/s12875-018-079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12875-018-0709-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16/j.cpr.2007.07.006" TargetMode="External"/><Relationship Id="rId4" Type="http://schemas.openxmlformats.org/officeDocument/2006/relationships/settings" Target="settings.xml"/><Relationship Id="rId9" Type="http://schemas.openxmlformats.org/officeDocument/2006/relationships/hyperlink" Target="https://doi.org/10.1080/17482631.2017.139221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8B85-EC0B-4791-8EEA-870D80A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5388</Words>
  <Characters>30716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Chapter 1-Introduction</vt:lpstr>
    </vt:vector>
  </TitlesOfParts>
  <Company> </Company>
  <LinksUpToDate>false</LinksUpToDate>
  <CharactersWithSpaces>36032</CharactersWithSpaces>
  <SharedDoc>false</SharedDoc>
  <HLinks>
    <vt:vector size="12" baseType="variant">
      <vt:variant>
        <vt:i4>7602292</vt:i4>
      </vt:variant>
      <vt:variant>
        <vt:i4>3</vt:i4>
      </vt:variant>
      <vt:variant>
        <vt:i4>0</vt:i4>
      </vt:variant>
      <vt:variant>
        <vt:i4>5</vt:i4>
      </vt:variant>
      <vt:variant>
        <vt:lpwstr>https://pubmed.ncbi.nlm.nih.gov/?term=Noyes+R&amp;cauthor_id=18247177</vt:lpwstr>
      </vt:variant>
      <vt:variant>
        <vt:lpwstr/>
      </vt:variant>
      <vt:variant>
        <vt:i4>6488172</vt:i4>
      </vt:variant>
      <vt:variant>
        <vt:i4>0</vt:i4>
      </vt:variant>
      <vt:variant>
        <vt:i4>0</vt:i4>
      </vt:variant>
      <vt:variant>
        <vt:i4>5</vt:i4>
      </vt:variant>
      <vt:variant>
        <vt:lpwstr>https://pubmed.ncbi.nlm.nih.gov/?term=Rosenbaum+M&amp;cauthor_id=18247177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1-Introduction</dc:title>
  <dc:subject/>
  <dc:creator>Big E</dc:creator>
  <cp:keywords/>
  <dc:description/>
  <cp:lastModifiedBy>Winograd, Darren M</cp:lastModifiedBy>
  <cp:revision>5</cp:revision>
  <cp:lastPrinted>2020-03-22T14:14:00Z</cp:lastPrinted>
  <dcterms:created xsi:type="dcterms:W3CDTF">2021-01-06T16:23:00Z</dcterms:created>
  <dcterms:modified xsi:type="dcterms:W3CDTF">2021-03-04T16:10:00Z</dcterms:modified>
</cp:coreProperties>
</file>