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BFA8" w14:textId="3C758A51" w:rsidR="009617F0" w:rsidRDefault="009617F0" w:rsidP="00286682">
      <w:pPr>
        <w:pStyle w:val="xmsonormal"/>
        <w:rPr>
          <w:b/>
          <w:bCs/>
          <w:i/>
          <w:iCs/>
        </w:rPr>
      </w:pPr>
      <w:r>
        <w:rPr>
          <w:b/>
          <w:bCs/>
          <w:i/>
          <w:iCs/>
        </w:rPr>
        <w:t>C</w:t>
      </w:r>
      <w:r w:rsidRPr="00E376A8">
        <w:rPr>
          <w:b/>
          <w:bCs/>
          <w:i/>
          <w:iCs/>
        </w:rPr>
        <w:t>itation:</w:t>
      </w:r>
    </w:p>
    <w:p w14:paraId="044809B0" w14:textId="77777777" w:rsidR="009617F0" w:rsidRDefault="009617F0" w:rsidP="00286682">
      <w:pPr>
        <w:pStyle w:val="xmsonormal"/>
        <w:rPr>
          <w:rFonts w:ascii="Times New Roman" w:hAnsi="Times New Roman" w:cs="Times New Roman"/>
          <w:bCs/>
          <w:sz w:val="24"/>
          <w:szCs w:val="24"/>
        </w:rPr>
      </w:pPr>
    </w:p>
    <w:p w14:paraId="776617AF" w14:textId="2598BF56" w:rsidR="00F815E1" w:rsidRPr="00341957" w:rsidRDefault="00DE5C2A" w:rsidP="00286682">
      <w:pPr>
        <w:pStyle w:val="xmso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Long</w:t>
      </w:r>
      <w:r w:rsidRPr="00DE5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E5C2A">
        <w:rPr>
          <w:rFonts w:ascii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</w:rPr>
        <w:t>McAndrew</w:t>
      </w:r>
      <w:r w:rsidRPr="00DE5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DE5C2A">
        <w:rPr>
          <w:rFonts w:ascii="Times New Roman" w:hAnsi="Times New Roman" w:cs="Times New Roman"/>
          <w:bCs/>
          <w:sz w:val="24"/>
          <w:szCs w:val="24"/>
        </w:rPr>
        <w:t xml:space="preserve">., Kimber, J., Brunkow, A., </w:t>
      </w:r>
      <w:r>
        <w:rPr>
          <w:rFonts w:ascii="Times New Roman" w:hAnsi="Times New Roman" w:cs="Times New Roman"/>
          <w:bCs/>
          <w:sz w:val="24"/>
          <w:szCs w:val="24"/>
        </w:rPr>
        <w:t>Cannon</w:t>
      </w:r>
      <w:r w:rsidRPr="00DE5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E5C2A">
        <w:rPr>
          <w:rFonts w:ascii="Times New Roman" w:hAnsi="Times New Roman" w:cs="Times New Roman"/>
          <w:bCs/>
          <w:sz w:val="24"/>
          <w:szCs w:val="24"/>
        </w:rPr>
        <w:t>.,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</w:t>
      </w:r>
      <w:r w:rsidRPr="00DE5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Winograd</w:t>
      </w:r>
      <w:r w:rsidRPr="00DE5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5E0E68">
        <w:rPr>
          <w:rFonts w:ascii="Times New Roman" w:hAnsi="Times New Roman" w:cs="Times New Roman"/>
          <w:bCs/>
          <w:sz w:val="24"/>
          <w:szCs w:val="24"/>
        </w:rPr>
        <w:t>.,</w:t>
      </w:r>
      <w:bookmarkStart w:id="0" w:name="_GoBack"/>
      <w:bookmarkEnd w:id="0"/>
      <w:r w:rsidRPr="00DE5C2A">
        <w:rPr>
          <w:rFonts w:ascii="Times New Roman" w:hAnsi="Times New Roman" w:cs="Times New Roman"/>
          <w:bCs/>
          <w:sz w:val="24"/>
          <w:szCs w:val="24"/>
        </w:rPr>
        <w:t xml:space="preserve"> (2020, August). Examining the relationship between opioid misuse and suicidality level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E5C2A">
        <w:rPr>
          <w:rFonts w:ascii="Times New Roman" w:hAnsi="Times New Roman" w:cs="Times New Roman"/>
          <w:bCs/>
          <w:sz w:val="24"/>
          <w:szCs w:val="24"/>
        </w:rPr>
        <w:t xml:space="preserve"> Poster to be presented at the 128th Annual Convention of the American Psychological Association, Washington, D.C.</w:t>
      </w:r>
    </w:p>
    <w:p w14:paraId="47371584" w14:textId="77777777" w:rsidR="00286682" w:rsidRPr="00286682" w:rsidRDefault="00286682" w:rsidP="00286682"/>
    <w:p w14:paraId="27414C03" w14:textId="1C5B91E3" w:rsidR="00286682" w:rsidRDefault="00286682" w:rsidP="005E769E">
      <w:r w:rsidRPr="00286682">
        <w:rPr>
          <w:b/>
          <w:bCs/>
        </w:rPr>
        <w:t>Background</w:t>
      </w:r>
      <w:r w:rsidR="00310C4D">
        <w:rPr>
          <w:b/>
          <w:bCs/>
        </w:rPr>
        <w:t>:</w:t>
      </w:r>
      <w:r w:rsidRPr="00286682">
        <w:rPr>
          <w:b/>
          <w:bCs/>
        </w:rPr>
        <w:t xml:space="preserve"> </w:t>
      </w:r>
      <w:r w:rsidR="0004674C">
        <w:rPr>
          <w:bCs/>
        </w:rPr>
        <w:t xml:space="preserve">People with chronic pain are more </w:t>
      </w:r>
      <w:r w:rsidR="004C7FF9">
        <w:rPr>
          <w:bCs/>
        </w:rPr>
        <w:t xml:space="preserve">than twice </w:t>
      </w:r>
      <w:r w:rsidR="00FD0F68">
        <w:rPr>
          <w:bCs/>
        </w:rPr>
        <w:t xml:space="preserve">as likely to complete suicide attempts compared to </w:t>
      </w:r>
      <w:r w:rsidR="0004674C">
        <w:rPr>
          <w:bCs/>
        </w:rPr>
        <w:t>the general population (Racine, 2008)</w:t>
      </w:r>
      <w:r w:rsidR="00FD0F68">
        <w:rPr>
          <w:bCs/>
        </w:rPr>
        <w:t xml:space="preserve">. </w:t>
      </w:r>
      <w:r w:rsidR="00F9053D">
        <w:rPr>
          <w:bCs/>
        </w:rPr>
        <w:t xml:space="preserve">Little is known about the mechanisms through which suicidal ideation turns into action among this population. </w:t>
      </w:r>
      <w:r w:rsidR="00DD76A0">
        <w:rPr>
          <w:bCs/>
        </w:rPr>
        <w:t xml:space="preserve">One </w:t>
      </w:r>
      <w:r w:rsidR="00265DEA">
        <w:rPr>
          <w:bCs/>
        </w:rPr>
        <w:t>explanation</w:t>
      </w:r>
      <w:r w:rsidR="00DD76A0">
        <w:rPr>
          <w:bCs/>
        </w:rPr>
        <w:t xml:space="preserve"> might be opioid misuse.</w:t>
      </w:r>
      <w:r w:rsidR="00935624">
        <w:rPr>
          <w:bCs/>
        </w:rPr>
        <w:t xml:space="preserve"> </w:t>
      </w:r>
      <w:r w:rsidR="00513A78" w:rsidRPr="00EC295A">
        <w:rPr>
          <w:bCs/>
        </w:rPr>
        <w:t xml:space="preserve">People with chronic pain are often prescribed long-term opioid therapy to treat </w:t>
      </w:r>
      <w:r w:rsidR="0041317A">
        <w:rPr>
          <w:bCs/>
        </w:rPr>
        <w:t>their</w:t>
      </w:r>
      <w:r w:rsidR="0041317A" w:rsidRPr="00EC295A">
        <w:rPr>
          <w:bCs/>
        </w:rPr>
        <w:t xml:space="preserve"> </w:t>
      </w:r>
      <w:r w:rsidR="00513A78" w:rsidRPr="00EC295A">
        <w:rPr>
          <w:bCs/>
        </w:rPr>
        <w:t>pain</w:t>
      </w:r>
      <w:r w:rsidR="00DD76A0">
        <w:rPr>
          <w:bCs/>
        </w:rPr>
        <w:t xml:space="preserve">, and are </w:t>
      </w:r>
      <w:r w:rsidR="00513A78" w:rsidRPr="00EC295A">
        <w:rPr>
          <w:bCs/>
        </w:rPr>
        <w:t>at particularly high risk of misusing opioids (</w:t>
      </w:r>
      <w:r w:rsidR="0041317A">
        <w:rPr>
          <w:bCs/>
        </w:rPr>
        <w:t>Turk, Swanson, &amp; Gatchel, 2008</w:t>
      </w:r>
      <w:r w:rsidR="00513A78" w:rsidRPr="00EC295A">
        <w:rPr>
          <w:bCs/>
        </w:rPr>
        <w:t>).</w:t>
      </w:r>
      <w:r w:rsidR="00513A78">
        <w:rPr>
          <w:b/>
          <w:bCs/>
        </w:rPr>
        <w:t xml:space="preserve"> </w:t>
      </w:r>
      <w:r w:rsidR="00DD76A0">
        <w:rPr>
          <w:bCs/>
        </w:rPr>
        <w:t xml:space="preserve">Among the general population, </w:t>
      </w:r>
      <w:r w:rsidR="00DD76A0">
        <w:t>p</w:t>
      </w:r>
      <w:r w:rsidR="00513A78" w:rsidRPr="00DC75D2">
        <w:t xml:space="preserve">rescription opioid misuse </w:t>
      </w:r>
      <w:r w:rsidR="00513A78">
        <w:t>has been found to be</w:t>
      </w:r>
      <w:r w:rsidR="00513A78" w:rsidRPr="00DC75D2">
        <w:t xml:space="preserve"> associated with suicidal ideation, planning, </w:t>
      </w:r>
      <w:r w:rsidR="00585671">
        <w:t xml:space="preserve">and </w:t>
      </w:r>
      <w:r w:rsidR="00513A78" w:rsidRPr="00DC75D2">
        <w:t>attempt</w:t>
      </w:r>
      <w:r w:rsidR="00513A78">
        <w:t>s (Ashrafioun</w:t>
      </w:r>
      <w:r w:rsidR="0051693C">
        <w:t>, Bishop, Conner, &amp; Pigeon, 2017</w:t>
      </w:r>
      <w:r w:rsidR="00513A78">
        <w:t xml:space="preserve">). </w:t>
      </w:r>
      <w:r w:rsidR="00FD0F68">
        <w:t xml:space="preserve">Opioid misuse may </w:t>
      </w:r>
      <w:r w:rsidR="00CB17BD">
        <w:t>lower inhibition and increase impulsive behavior increasing the likelihood that patients act on their suicidal ideation.</w:t>
      </w:r>
      <w:r w:rsidR="00DD76A0">
        <w:t xml:space="preserve"> The purpose of this study was to elucidate the relationship between opioid</w:t>
      </w:r>
      <w:r w:rsidR="003210EC">
        <w:t xml:space="preserve"> </w:t>
      </w:r>
      <w:r w:rsidR="00DD76A0">
        <w:t>misuse and suicidality</w:t>
      </w:r>
      <w:r w:rsidR="00265DEA">
        <w:t xml:space="preserve"> among people with chronic pain</w:t>
      </w:r>
      <w:r w:rsidR="00DD76A0">
        <w:t xml:space="preserve">. </w:t>
      </w:r>
    </w:p>
    <w:p w14:paraId="7FF8653D" w14:textId="77777777" w:rsidR="00780D65" w:rsidRPr="00286682" w:rsidRDefault="00780D65" w:rsidP="005E769E"/>
    <w:p w14:paraId="0F0DC784" w14:textId="4718A365" w:rsidR="00286682" w:rsidRDefault="00286682" w:rsidP="00286682">
      <w:r w:rsidRPr="00286682">
        <w:rPr>
          <w:b/>
          <w:bCs/>
        </w:rPr>
        <w:t>Methods</w:t>
      </w:r>
      <w:r w:rsidR="00310C4D">
        <w:rPr>
          <w:b/>
          <w:bCs/>
        </w:rPr>
        <w:t>:</w:t>
      </w:r>
      <w:r w:rsidRPr="00286682">
        <w:t xml:space="preserve"> We asked </w:t>
      </w:r>
      <w:r w:rsidR="00265DEA" w:rsidRPr="00286682">
        <w:t xml:space="preserve">a national </w:t>
      </w:r>
      <w:r w:rsidR="00265DEA">
        <w:t>sample</w:t>
      </w:r>
      <w:r w:rsidR="00265DEA" w:rsidRPr="00286682">
        <w:t xml:space="preserve"> of 1090 </w:t>
      </w:r>
      <w:r w:rsidR="00265DEA">
        <w:t xml:space="preserve">people with chronic pain </w:t>
      </w:r>
      <w:r w:rsidR="00265DEA" w:rsidRPr="00286682">
        <w:t>who</w:t>
      </w:r>
      <w:r w:rsidR="00265DEA">
        <w:t xml:space="preserve"> reported feeling</w:t>
      </w:r>
      <w:r w:rsidR="00265DEA" w:rsidRPr="00286682">
        <w:t xml:space="preserve"> hopeless </w:t>
      </w:r>
      <w:r w:rsidRPr="00286682">
        <w:t xml:space="preserve">about </w:t>
      </w:r>
      <w:r w:rsidR="00780D65">
        <w:t>their pain about their</w:t>
      </w:r>
      <w:r w:rsidRPr="00286682">
        <w:t xml:space="preserve"> suicidal thoughts </w:t>
      </w:r>
      <w:r w:rsidR="00520113">
        <w:t xml:space="preserve">(i.e., ideation) </w:t>
      </w:r>
      <w:r w:rsidRPr="00286682">
        <w:t>and behaviors</w:t>
      </w:r>
      <w:r w:rsidR="00520113">
        <w:t xml:space="preserve"> (i.e., attempts)</w:t>
      </w:r>
      <w:r w:rsidR="00586876">
        <w:t xml:space="preserve"> in</w:t>
      </w:r>
      <w:r w:rsidRPr="00286682">
        <w:t xml:space="preserve"> the past year. </w:t>
      </w:r>
      <w:r w:rsidR="00520113">
        <w:t xml:space="preserve">We defined suicide risk level </w:t>
      </w:r>
      <w:r w:rsidR="0041317A">
        <w:t xml:space="preserve">with </w:t>
      </w:r>
      <w:r w:rsidR="00520113">
        <w:t xml:space="preserve">three categories: low risk (i.e., </w:t>
      </w:r>
      <w:r w:rsidR="00C029CC">
        <w:t xml:space="preserve">feel hopeless but </w:t>
      </w:r>
      <w:r w:rsidR="00586876">
        <w:t>no</w:t>
      </w:r>
      <w:r w:rsidR="00520113">
        <w:t xml:space="preserve"> reported</w:t>
      </w:r>
      <w:r w:rsidR="00586876">
        <w:t xml:space="preserve"> suicidal ideation within the past year</w:t>
      </w:r>
      <w:r w:rsidR="00520113">
        <w:t>),</w:t>
      </w:r>
      <w:r w:rsidR="00586876">
        <w:t xml:space="preserve"> </w:t>
      </w:r>
      <w:r w:rsidR="00520113">
        <w:t xml:space="preserve">moderate risk (i.e., </w:t>
      </w:r>
      <w:r w:rsidR="00586876">
        <w:t>reported suicidal ideation but no attempt</w:t>
      </w:r>
      <w:r w:rsidR="000C14A8">
        <w:t>s</w:t>
      </w:r>
      <w:r w:rsidR="00520113">
        <w:t>)</w:t>
      </w:r>
      <w:r w:rsidR="00586876">
        <w:t>, and</w:t>
      </w:r>
      <w:r w:rsidR="00520113">
        <w:t xml:space="preserve"> high risk (i.e.,</w:t>
      </w:r>
      <w:r w:rsidR="00586876">
        <w:t xml:space="preserve"> reported </w:t>
      </w:r>
      <w:r w:rsidR="00520113">
        <w:t xml:space="preserve">suicide </w:t>
      </w:r>
      <w:r w:rsidR="00586876">
        <w:t>attempt</w:t>
      </w:r>
      <w:r w:rsidR="000C14A8">
        <w:t>(s) within the past year</w:t>
      </w:r>
      <w:r w:rsidR="00520113">
        <w:t>)</w:t>
      </w:r>
      <w:r w:rsidR="00586876">
        <w:t xml:space="preserve">. </w:t>
      </w:r>
      <w:r w:rsidR="00ED49A8">
        <w:t xml:space="preserve">Opioid misuse was </w:t>
      </w:r>
      <w:r w:rsidR="006C13F2">
        <w:t>measured by</w:t>
      </w:r>
      <w:r>
        <w:t xml:space="preserve"> </w:t>
      </w:r>
      <w:r w:rsidR="00CE642A">
        <w:t>a modified version of the</w:t>
      </w:r>
      <w:r>
        <w:t xml:space="preserve"> Current Opioid Misuse Measure (COMM)</w:t>
      </w:r>
      <w:r w:rsidR="00CE642A">
        <w:t xml:space="preserve">. </w:t>
      </w:r>
      <w:r w:rsidR="00310C4D">
        <w:t>We tested our hypotheses with a</w:t>
      </w:r>
      <w:r w:rsidR="00586876">
        <w:t xml:space="preserve"> chi-square analysis. </w:t>
      </w:r>
    </w:p>
    <w:p w14:paraId="704A62CE" w14:textId="77777777" w:rsidR="00780D65" w:rsidRDefault="00780D65" w:rsidP="00286682"/>
    <w:p w14:paraId="43B1F383" w14:textId="70BD7CEF" w:rsidR="00286682" w:rsidRDefault="00286682" w:rsidP="00286682">
      <w:r>
        <w:rPr>
          <w:b/>
        </w:rPr>
        <w:t>Results</w:t>
      </w:r>
      <w:r w:rsidR="00586876">
        <w:rPr>
          <w:b/>
        </w:rPr>
        <w:t xml:space="preserve">: </w:t>
      </w:r>
      <w:r w:rsidR="00C029CC">
        <w:t xml:space="preserve">More than half of the sample reported taking opioids (53%), and 79% of those taking opioids screened positive for opioid misuse. In the total sample, </w:t>
      </w:r>
      <w:r w:rsidR="00ED49A8">
        <w:t xml:space="preserve">64% </w:t>
      </w:r>
      <w:r w:rsidR="00C029CC">
        <w:t>were</w:t>
      </w:r>
      <w:r w:rsidR="00513A78">
        <w:t xml:space="preserve"> </w:t>
      </w:r>
      <w:r w:rsidR="00ED49A8">
        <w:t xml:space="preserve">low risk, 27% </w:t>
      </w:r>
      <w:r w:rsidR="00C029CC">
        <w:t>were</w:t>
      </w:r>
      <w:r w:rsidR="00AC0AAC">
        <w:t xml:space="preserve"> </w:t>
      </w:r>
      <w:r w:rsidR="00ED49A8">
        <w:t xml:space="preserve">moderate risk, </w:t>
      </w:r>
      <w:r w:rsidR="00310C4D">
        <w:t xml:space="preserve">and </w:t>
      </w:r>
      <w:r w:rsidR="00ED49A8">
        <w:t xml:space="preserve">9% </w:t>
      </w:r>
      <w:r w:rsidR="001F3DE5">
        <w:t xml:space="preserve">were </w:t>
      </w:r>
      <w:r w:rsidR="00ED49A8">
        <w:t>high risk</w:t>
      </w:r>
      <w:r w:rsidR="00C029CC">
        <w:t xml:space="preserve"> </w:t>
      </w:r>
      <w:r w:rsidR="00310C4D">
        <w:t>for suicid</w:t>
      </w:r>
      <w:r w:rsidR="00C029CC">
        <w:t>e</w:t>
      </w:r>
      <w:r w:rsidR="00ED49A8">
        <w:t xml:space="preserve">. </w:t>
      </w:r>
      <w:r w:rsidR="00F9053D">
        <w:t>A</w:t>
      </w:r>
      <w:r w:rsidR="00F9053D" w:rsidRPr="00F9053D">
        <w:t xml:space="preserve">mong those who </w:t>
      </w:r>
      <w:r w:rsidR="00F9053D">
        <w:t>mis</w:t>
      </w:r>
      <w:r w:rsidR="00F9053D" w:rsidRPr="00F9053D">
        <w:t>use opioids</w:t>
      </w:r>
      <w:r w:rsidR="00F9053D">
        <w:t>,</w:t>
      </w:r>
      <w:r w:rsidR="00F9053D" w:rsidRPr="00F9053D">
        <w:t xml:space="preserve"> </w:t>
      </w:r>
      <w:r w:rsidR="00F9053D">
        <w:t>56</w:t>
      </w:r>
      <w:r w:rsidR="00F9053D" w:rsidRPr="00F9053D">
        <w:t xml:space="preserve">% were low risk, </w:t>
      </w:r>
      <w:r w:rsidR="00F9053D">
        <w:t>27</w:t>
      </w:r>
      <w:r w:rsidR="00F9053D" w:rsidRPr="00F9053D">
        <w:t xml:space="preserve">% were moderate risk and </w:t>
      </w:r>
      <w:r w:rsidR="00F9053D">
        <w:t>17%</w:t>
      </w:r>
      <w:r w:rsidR="00F9053D" w:rsidRPr="00F9053D">
        <w:t xml:space="preserve"> were high risk</w:t>
      </w:r>
      <w:r w:rsidR="00C029CC">
        <w:t xml:space="preserve"> for suicide</w:t>
      </w:r>
      <w:r w:rsidR="00F9053D" w:rsidRPr="00F9053D">
        <w:t>.</w:t>
      </w:r>
      <w:r w:rsidR="00F9053D">
        <w:t xml:space="preserve"> A</w:t>
      </w:r>
      <w:r w:rsidR="00F9053D" w:rsidRPr="00F9053D">
        <w:t>mong those who use opioids</w:t>
      </w:r>
      <w:r w:rsidR="00F9053D">
        <w:t xml:space="preserve"> without misuse,</w:t>
      </w:r>
      <w:r w:rsidR="00F9053D" w:rsidRPr="00F9053D">
        <w:t xml:space="preserve"> </w:t>
      </w:r>
      <w:r w:rsidR="00F9053D">
        <w:t>73</w:t>
      </w:r>
      <w:r w:rsidR="00F9053D" w:rsidRPr="00F9053D">
        <w:t xml:space="preserve">% were low risk, </w:t>
      </w:r>
      <w:r w:rsidR="00F9053D">
        <w:t>24</w:t>
      </w:r>
      <w:r w:rsidR="00F9053D" w:rsidRPr="00F9053D">
        <w:t xml:space="preserve">% were moderate risk and </w:t>
      </w:r>
      <w:r w:rsidR="00F9053D">
        <w:t>3%</w:t>
      </w:r>
      <w:r w:rsidR="00F9053D" w:rsidRPr="00F9053D">
        <w:t xml:space="preserve"> were high risk</w:t>
      </w:r>
      <w:r w:rsidR="00C029CC">
        <w:t xml:space="preserve"> for suicide.</w:t>
      </w:r>
      <w:r w:rsidR="00F9053D">
        <w:t xml:space="preserve"> Among those who do not use opioids, 64</w:t>
      </w:r>
      <w:r w:rsidR="00F9053D" w:rsidRPr="00F9053D">
        <w:t xml:space="preserve">% were low risk, </w:t>
      </w:r>
      <w:r w:rsidR="00F9053D">
        <w:t>28</w:t>
      </w:r>
      <w:r w:rsidR="00F9053D" w:rsidRPr="00F9053D">
        <w:t xml:space="preserve">% were moderate risk and </w:t>
      </w:r>
      <w:r w:rsidR="00F9053D">
        <w:t>9%</w:t>
      </w:r>
      <w:r w:rsidR="00F9053D" w:rsidRPr="00F9053D">
        <w:t xml:space="preserve"> were high risk</w:t>
      </w:r>
      <w:r w:rsidR="00C029CC">
        <w:t xml:space="preserve"> for suicide.</w:t>
      </w:r>
      <w:r w:rsidR="00F9053D" w:rsidRPr="00F9053D">
        <w:t xml:space="preserve"> </w:t>
      </w:r>
      <w:r w:rsidR="00C029CC">
        <w:t xml:space="preserve">There was a </w:t>
      </w:r>
      <w:r w:rsidR="00310C4D">
        <w:t>significant</w:t>
      </w:r>
      <w:r w:rsidR="00586876" w:rsidRPr="00586876">
        <w:t xml:space="preserve"> association between </w:t>
      </w:r>
      <w:r w:rsidR="00586876">
        <w:t>suicidality</w:t>
      </w:r>
      <w:r w:rsidR="00310C4D">
        <w:t xml:space="preserve"> risk</w:t>
      </w:r>
      <w:r w:rsidR="00586876" w:rsidRPr="00586876">
        <w:t xml:space="preserve"> and </w:t>
      </w:r>
      <w:r w:rsidR="00586876">
        <w:t>opioid misuse</w:t>
      </w:r>
      <w:r w:rsidR="00586876" w:rsidRPr="00586876">
        <w:t>, χ</w:t>
      </w:r>
      <w:r w:rsidR="00586876" w:rsidRPr="00586876">
        <w:rPr>
          <w:vertAlign w:val="superscript"/>
        </w:rPr>
        <w:t>2</w:t>
      </w:r>
      <w:r w:rsidR="00586876" w:rsidRPr="00586876">
        <w:t>(</w:t>
      </w:r>
      <w:r w:rsidR="00586876">
        <w:t>2</w:t>
      </w:r>
      <w:r w:rsidR="00586876" w:rsidRPr="00586876">
        <w:t xml:space="preserve">) = </w:t>
      </w:r>
      <w:r w:rsidR="00EC295A">
        <w:t>62</w:t>
      </w:r>
      <w:r w:rsidR="00586876" w:rsidRPr="00586876">
        <w:t>.</w:t>
      </w:r>
      <w:r w:rsidR="00EC295A">
        <w:t>39</w:t>
      </w:r>
      <w:r w:rsidR="00586876" w:rsidRPr="00586876">
        <w:t xml:space="preserve">, </w:t>
      </w:r>
      <w:r w:rsidR="00586876" w:rsidRPr="00586876">
        <w:rPr>
          <w:i/>
        </w:rPr>
        <w:t>p</w:t>
      </w:r>
      <w:r w:rsidR="00586876">
        <w:t>&lt;</w:t>
      </w:r>
      <w:r w:rsidR="00586876" w:rsidRPr="00586876">
        <w:t>.000.</w:t>
      </w:r>
      <w:r w:rsidR="00586876">
        <w:t xml:space="preserve"> </w:t>
      </w:r>
    </w:p>
    <w:p w14:paraId="306EBFA8" w14:textId="77777777" w:rsidR="00780D65" w:rsidRPr="00586876" w:rsidRDefault="00780D65" w:rsidP="00286682"/>
    <w:p w14:paraId="1EABBDD1" w14:textId="764F23F8" w:rsidR="00EE19A2" w:rsidRDefault="00286682">
      <w:r>
        <w:rPr>
          <w:b/>
        </w:rPr>
        <w:t>Discussion</w:t>
      </w:r>
      <w:r w:rsidR="00310C4D">
        <w:rPr>
          <w:b/>
        </w:rPr>
        <w:t xml:space="preserve">: </w:t>
      </w:r>
      <w:r w:rsidR="00DE06BD">
        <w:rPr>
          <w:bCs/>
        </w:rPr>
        <w:t>We found that</w:t>
      </w:r>
      <w:r w:rsidR="00310C4D">
        <w:rPr>
          <w:b/>
        </w:rPr>
        <w:t xml:space="preserve"> </w:t>
      </w:r>
      <w:r w:rsidR="00CB17BD" w:rsidRPr="00303ADD">
        <w:t xml:space="preserve">among </w:t>
      </w:r>
      <w:r w:rsidR="00CB17BD" w:rsidRPr="00CB17BD">
        <w:t>peop</w:t>
      </w:r>
      <w:r w:rsidR="00CB17BD">
        <w:t xml:space="preserve">le with chronic pain, </w:t>
      </w:r>
      <w:r w:rsidR="00F9053D">
        <w:t>opioid misusers are more likely to</w:t>
      </w:r>
      <w:r w:rsidR="00C50AA4">
        <w:t xml:space="preserve"> have attempted suicide within the past year </w:t>
      </w:r>
      <w:r w:rsidR="00F9053D">
        <w:t>than opioid users or those who do not currently take opioids.</w:t>
      </w:r>
      <w:r w:rsidR="00C50AA4">
        <w:t xml:space="preserve"> </w:t>
      </w:r>
      <w:r w:rsidR="00F9053D">
        <w:t xml:space="preserve">Further still, findings suggest that the relationship between opioid misuse and suicide risk is not linear: people in all groups had comparable rates of ideation, but those who </w:t>
      </w:r>
      <w:r w:rsidR="00CB17BD">
        <w:t>mis</w:t>
      </w:r>
      <w:r w:rsidR="00F9053D">
        <w:t>use opioids are most likely to act on this ideation</w:t>
      </w:r>
      <w:r w:rsidR="006C13F2">
        <w:t xml:space="preserve">. </w:t>
      </w:r>
      <w:r w:rsidR="0072255D">
        <w:t>Clinical</w:t>
      </w:r>
      <w:r w:rsidR="006C13F2">
        <w:t xml:space="preserve"> implications </w:t>
      </w:r>
      <w:r w:rsidR="0072255D">
        <w:t>include asking</w:t>
      </w:r>
      <w:r w:rsidR="00275D35">
        <w:t xml:space="preserve"> </w:t>
      </w:r>
      <w:r w:rsidR="00CE642A">
        <w:t>people with chronic pain</w:t>
      </w:r>
      <w:r w:rsidR="00275D35">
        <w:t xml:space="preserve"> about their history of suicidal thoughts and behaviors and current opioid use behavior</w:t>
      </w:r>
      <w:r w:rsidR="00DE06BD">
        <w:t xml:space="preserve">. </w:t>
      </w:r>
    </w:p>
    <w:p w14:paraId="04758A98" w14:textId="691480BA" w:rsidR="00E135AD" w:rsidRDefault="00E135AD">
      <w:r>
        <w:br w:type="page"/>
      </w:r>
    </w:p>
    <w:p w14:paraId="292C2620" w14:textId="64C9641C" w:rsidR="0051693C" w:rsidRPr="0051693C" w:rsidRDefault="00E135AD" w:rsidP="0051693C">
      <w:pPr>
        <w:spacing w:line="480" w:lineRule="auto"/>
        <w:ind w:hanging="720"/>
        <w:jc w:val="center"/>
      </w:pPr>
      <w:r>
        <w:lastRenderedPageBreak/>
        <w:t>References</w:t>
      </w:r>
    </w:p>
    <w:p w14:paraId="6D5249B9" w14:textId="77777777" w:rsidR="0051693C" w:rsidRPr="0051693C" w:rsidRDefault="0051693C" w:rsidP="0051693C">
      <w:pPr>
        <w:spacing w:line="480" w:lineRule="auto"/>
        <w:ind w:hanging="720"/>
      </w:pPr>
      <w:r w:rsidRPr="0051693C">
        <w:rPr>
          <w:color w:val="222222"/>
          <w:shd w:val="clear" w:color="auto" w:fill="FFFFFF"/>
        </w:rPr>
        <w:t>Ashrafioun, L., Bishop, T. M., Conner, K. R., &amp; Pigeon, W. R. (2017). Frequency of prescription opioid misuse and suicidal ideation, planning, and attempts. </w:t>
      </w:r>
      <w:r w:rsidRPr="0051693C">
        <w:rPr>
          <w:i/>
          <w:iCs/>
          <w:color w:val="222222"/>
          <w:shd w:val="clear" w:color="auto" w:fill="FFFFFF"/>
        </w:rPr>
        <w:t>Journal of psychiatric research</w:t>
      </w:r>
      <w:r w:rsidRPr="0051693C">
        <w:rPr>
          <w:color w:val="222222"/>
          <w:shd w:val="clear" w:color="auto" w:fill="FFFFFF"/>
        </w:rPr>
        <w:t>, </w:t>
      </w:r>
      <w:r w:rsidRPr="0051693C">
        <w:rPr>
          <w:i/>
          <w:iCs/>
          <w:color w:val="222222"/>
          <w:shd w:val="clear" w:color="auto" w:fill="FFFFFF"/>
        </w:rPr>
        <w:t>92</w:t>
      </w:r>
      <w:r w:rsidRPr="0051693C">
        <w:rPr>
          <w:color w:val="222222"/>
          <w:shd w:val="clear" w:color="auto" w:fill="FFFFFF"/>
        </w:rPr>
        <w:t>, 1-7.</w:t>
      </w:r>
    </w:p>
    <w:p w14:paraId="20C367DD" w14:textId="330869A3" w:rsidR="0051693C" w:rsidRPr="0051693C" w:rsidRDefault="0051693C" w:rsidP="0051693C">
      <w:pPr>
        <w:spacing w:line="480" w:lineRule="auto"/>
        <w:ind w:hanging="720"/>
      </w:pPr>
      <w:r w:rsidRPr="0051693C">
        <w:t>Racine, M. (2018). Chronic pain and suicide risk: A comprehensive review. </w:t>
      </w:r>
      <w:r w:rsidRPr="0051693C">
        <w:rPr>
          <w:i/>
          <w:iCs/>
        </w:rPr>
        <w:t>Progress in Neuro-Psychopharmacology and Biological Psychiatry</w:t>
      </w:r>
      <w:r w:rsidRPr="0051693C">
        <w:t>, </w:t>
      </w:r>
      <w:r w:rsidRPr="0051693C">
        <w:rPr>
          <w:i/>
          <w:iCs/>
        </w:rPr>
        <w:t>87</w:t>
      </w:r>
      <w:r w:rsidRPr="0051693C">
        <w:t>, 269–280. https://doi.org/ 10.1016/j.pnpbp.2017.08.020</w:t>
      </w:r>
    </w:p>
    <w:p w14:paraId="7CBC7C09" w14:textId="667E9267" w:rsidR="0051693C" w:rsidRPr="0051693C" w:rsidRDefault="0051693C" w:rsidP="0051693C">
      <w:pPr>
        <w:spacing w:line="480" w:lineRule="auto"/>
        <w:ind w:hanging="720"/>
      </w:pPr>
      <w:r w:rsidRPr="0051693C">
        <w:rPr>
          <w:color w:val="222222"/>
          <w:shd w:val="clear" w:color="auto" w:fill="FFFFFF"/>
        </w:rPr>
        <w:t>Turk, D. C., Swanson, K. S., &amp; Gatchel, R. J. (2008). Predicting opioid misuse by chronic pain patients: a systematic review and literature synthesis. </w:t>
      </w:r>
      <w:r w:rsidRPr="0051693C">
        <w:rPr>
          <w:i/>
          <w:iCs/>
          <w:color w:val="222222"/>
          <w:shd w:val="clear" w:color="auto" w:fill="FFFFFF"/>
        </w:rPr>
        <w:t>The Clinical journal of pain</w:t>
      </w:r>
      <w:r w:rsidRPr="0051693C">
        <w:rPr>
          <w:color w:val="222222"/>
          <w:shd w:val="clear" w:color="auto" w:fill="FFFFFF"/>
        </w:rPr>
        <w:t>, </w:t>
      </w:r>
      <w:r w:rsidRPr="0051693C">
        <w:rPr>
          <w:i/>
          <w:iCs/>
          <w:color w:val="222222"/>
          <w:shd w:val="clear" w:color="auto" w:fill="FFFFFF"/>
        </w:rPr>
        <w:t>24</w:t>
      </w:r>
      <w:r w:rsidRPr="0051693C">
        <w:rPr>
          <w:color w:val="222222"/>
          <w:shd w:val="clear" w:color="auto" w:fill="FFFFFF"/>
        </w:rPr>
        <w:t>(6), 497-508.</w:t>
      </w:r>
    </w:p>
    <w:p w14:paraId="24C7E451" w14:textId="77777777" w:rsidR="00E135AD" w:rsidRDefault="00E135AD" w:rsidP="00E135AD">
      <w:pPr>
        <w:jc w:val="center"/>
      </w:pPr>
    </w:p>
    <w:sectPr w:rsidR="00E135AD" w:rsidSect="007D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82"/>
    <w:rsid w:val="00000B33"/>
    <w:rsid w:val="0004674C"/>
    <w:rsid w:val="0009088F"/>
    <w:rsid w:val="000C14A8"/>
    <w:rsid w:val="000D3FA0"/>
    <w:rsid w:val="00185D39"/>
    <w:rsid w:val="001F3DE5"/>
    <w:rsid w:val="00207333"/>
    <w:rsid w:val="00251CB9"/>
    <w:rsid w:val="00265BAE"/>
    <w:rsid w:val="00265DEA"/>
    <w:rsid w:val="00275D35"/>
    <w:rsid w:val="00286682"/>
    <w:rsid w:val="00297128"/>
    <w:rsid w:val="002F69D8"/>
    <w:rsid w:val="00303ADD"/>
    <w:rsid w:val="0030711C"/>
    <w:rsid w:val="00310C4D"/>
    <w:rsid w:val="003210EC"/>
    <w:rsid w:val="00341957"/>
    <w:rsid w:val="0035473D"/>
    <w:rsid w:val="00357543"/>
    <w:rsid w:val="00396E9E"/>
    <w:rsid w:val="003B2441"/>
    <w:rsid w:val="00403436"/>
    <w:rsid w:val="0041317A"/>
    <w:rsid w:val="00492E90"/>
    <w:rsid w:val="004B1E4D"/>
    <w:rsid w:val="004C7FF9"/>
    <w:rsid w:val="00513A78"/>
    <w:rsid w:val="0051443B"/>
    <w:rsid w:val="0051693C"/>
    <w:rsid w:val="00520113"/>
    <w:rsid w:val="00532F2A"/>
    <w:rsid w:val="00580D45"/>
    <w:rsid w:val="00585671"/>
    <w:rsid w:val="00586876"/>
    <w:rsid w:val="005E0E68"/>
    <w:rsid w:val="005E769E"/>
    <w:rsid w:val="00687720"/>
    <w:rsid w:val="006C13F2"/>
    <w:rsid w:val="006C6F78"/>
    <w:rsid w:val="006D661A"/>
    <w:rsid w:val="00710FF5"/>
    <w:rsid w:val="007124DD"/>
    <w:rsid w:val="0072255D"/>
    <w:rsid w:val="00746B7B"/>
    <w:rsid w:val="00763C57"/>
    <w:rsid w:val="00780D65"/>
    <w:rsid w:val="007C65C8"/>
    <w:rsid w:val="007D748B"/>
    <w:rsid w:val="008116D3"/>
    <w:rsid w:val="00852892"/>
    <w:rsid w:val="00887B5E"/>
    <w:rsid w:val="00935624"/>
    <w:rsid w:val="009617F0"/>
    <w:rsid w:val="009B1055"/>
    <w:rsid w:val="009D237F"/>
    <w:rsid w:val="00A068B0"/>
    <w:rsid w:val="00A11D65"/>
    <w:rsid w:val="00AC0AAC"/>
    <w:rsid w:val="00B11111"/>
    <w:rsid w:val="00B70145"/>
    <w:rsid w:val="00BA32CF"/>
    <w:rsid w:val="00BF315A"/>
    <w:rsid w:val="00C029CC"/>
    <w:rsid w:val="00C05FDE"/>
    <w:rsid w:val="00C50AA4"/>
    <w:rsid w:val="00CB17BD"/>
    <w:rsid w:val="00CC602D"/>
    <w:rsid w:val="00CE642A"/>
    <w:rsid w:val="00CF0F79"/>
    <w:rsid w:val="00D94C7B"/>
    <w:rsid w:val="00DB5C65"/>
    <w:rsid w:val="00DC75D2"/>
    <w:rsid w:val="00DD76A0"/>
    <w:rsid w:val="00DE06BD"/>
    <w:rsid w:val="00DE5C2A"/>
    <w:rsid w:val="00E135AD"/>
    <w:rsid w:val="00E35514"/>
    <w:rsid w:val="00E42791"/>
    <w:rsid w:val="00E67584"/>
    <w:rsid w:val="00EC295A"/>
    <w:rsid w:val="00EC6150"/>
    <w:rsid w:val="00ED49A8"/>
    <w:rsid w:val="00EF295E"/>
    <w:rsid w:val="00F01F20"/>
    <w:rsid w:val="00F03AAC"/>
    <w:rsid w:val="00F36E0C"/>
    <w:rsid w:val="00F7355A"/>
    <w:rsid w:val="00F815E1"/>
    <w:rsid w:val="00F9053D"/>
    <w:rsid w:val="00F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B845"/>
  <w14:defaultImageDpi w14:val="32767"/>
  <w15:chartTrackingRefBased/>
  <w15:docId w15:val="{BF01963D-21F4-DF4D-A725-FF2F0269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69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86682"/>
    <w:rPr>
      <w:rFonts w:ascii="Calibri" w:eastAsiaTheme="minorEastAsia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9A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BD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B1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Long</dc:creator>
  <cp:keywords/>
  <dc:description/>
  <cp:lastModifiedBy>Microsoft Office User</cp:lastModifiedBy>
  <cp:revision>4</cp:revision>
  <dcterms:created xsi:type="dcterms:W3CDTF">2020-01-30T16:03:00Z</dcterms:created>
  <dcterms:modified xsi:type="dcterms:W3CDTF">2020-01-31T00:37:00Z</dcterms:modified>
</cp:coreProperties>
</file>